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6A38" w14:textId="77777777" w:rsidR="002F321C" w:rsidRPr="00E1170A" w:rsidRDefault="001C70FF"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1351933B" w14:textId="77777777" w:rsidR="00E233CC" w:rsidRDefault="0013367C" w:rsidP="00BB469D">
      <w:pPr>
        <w:pStyle w:val="DocumentDescription"/>
      </w:pPr>
      <w:r>
        <w:t>Potential extension to the Yorkshire and North East coastal sea trout netting season</w:t>
      </w:r>
      <w:r w:rsidR="00BB469D">
        <w:br/>
      </w:r>
    </w:p>
    <w:p w14:paraId="3B89EA58" w14:textId="77777777" w:rsidR="00CE6D47" w:rsidRDefault="00CE6D47" w:rsidP="00900136">
      <w:r w:rsidRPr="00DA34A9">
        <w:t>We welcome your views on our</w:t>
      </w:r>
      <w:r w:rsidR="00C203F9">
        <w:t xml:space="preserve"> consultation of the options to extend the sea trout netting season</w:t>
      </w:r>
      <w:r>
        <w:t xml:space="preserve">. Please use this form if you are responding by email or post rather than online. </w:t>
      </w:r>
    </w:p>
    <w:p w14:paraId="34EFF661"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74CBBADB"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46CC58AC" w14:textId="77777777"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14:paraId="287294BB" w14:textId="77777777" w:rsidR="00CE6D47" w:rsidRPr="00CE6D47" w:rsidRDefault="00CE6D47" w:rsidP="00CE6D47">
      <w:pPr>
        <w:pStyle w:val="Maintextblack"/>
      </w:pPr>
      <w:r w:rsidRPr="00CE6D47">
        <w:t xml:space="preserve">We will not publish names of individuals who respond. </w:t>
      </w:r>
    </w:p>
    <w:p w14:paraId="4EC08008" w14:textId="77777777"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14:paraId="49FC924A" w14:textId="77777777"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7985037C" w14:textId="77777777"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14:paraId="7EE3ADBF" w14:textId="77777777" w:rsidR="00864480" w:rsidRPr="00D877EF" w:rsidRDefault="00864480" w:rsidP="00864480">
      <w:pPr>
        <w:pStyle w:val="Maintextblack"/>
      </w:pPr>
      <w:r>
        <w:t xml:space="preserve">Address: Data Protection team, Environment Agency, Horizon House, Deanery Road, Bristol, </w:t>
      </w:r>
      <w:r w:rsidRPr="00D877EF">
        <w:t xml:space="preserve">BS1 5AH </w:t>
      </w:r>
    </w:p>
    <w:p w14:paraId="7F8D6268" w14:textId="77777777" w:rsidR="00D877EF" w:rsidRDefault="00864480" w:rsidP="00864480">
      <w:pPr>
        <w:pStyle w:val="Maintextblack"/>
      </w:pPr>
      <w:r w:rsidRPr="00D877EF">
        <w:t>Email: dataprotection@environment-agency.gov.uk</w:t>
      </w:r>
    </w:p>
    <w:p w14:paraId="6E0530E1" w14:textId="77777777" w:rsidR="00CE6D47" w:rsidRPr="00CE6D47" w:rsidRDefault="00CE6D47" w:rsidP="00CE6D47">
      <w:pPr>
        <w:pStyle w:val="Secondheading"/>
      </w:pPr>
      <w:r>
        <w:t>R</w:t>
      </w:r>
      <w:r w:rsidRPr="00CE6D47">
        <w:t>eturning your response</w:t>
      </w:r>
    </w:p>
    <w:p w14:paraId="583126BE" w14:textId="77777777" w:rsidR="00CE6D47" w:rsidRPr="00CE6D47" w:rsidRDefault="00CE6D47" w:rsidP="00CE6D47">
      <w:r w:rsidRPr="00CE6D47">
        <w:t xml:space="preserve">The consultation will run for </w:t>
      </w:r>
      <w:r w:rsidR="0013367C">
        <w:t>5</w:t>
      </w:r>
      <w:r w:rsidRPr="00CE6D47">
        <w:t xml:space="preserve"> weeks from </w:t>
      </w:r>
      <w:r w:rsidR="0013367C">
        <w:t>20 January 2020 to 21 February 2020</w:t>
      </w:r>
      <w:r w:rsidRPr="00CE6D47">
        <w:t xml:space="preserve">. </w:t>
      </w:r>
    </w:p>
    <w:p w14:paraId="70A81C5D" w14:textId="77777777" w:rsidR="00CE6D47" w:rsidRPr="00CE6D47" w:rsidRDefault="00CE6D47" w:rsidP="00CE6D47">
      <w:r w:rsidRPr="00CE6D47">
        <w:t xml:space="preserve">The closing date for responses is </w:t>
      </w:r>
      <w:r w:rsidR="0013367C">
        <w:t>21 February 2020</w:t>
      </w:r>
      <w:r w:rsidRPr="00CE6D47">
        <w:t xml:space="preserve">. Any responses we receive after this date will not be included in the analysis. </w:t>
      </w:r>
    </w:p>
    <w:p w14:paraId="7C5517B7" w14:textId="77777777" w:rsidR="00CE6D47" w:rsidRDefault="00CE6D47" w:rsidP="00CE6D47">
      <w:pPr>
        <w:pStyle w:val="Maintextblack"/>
      </w:pPr>
      <w:r w:rsidRPr="00A64F92">
        <w:t xml:space="preserve">We would like you to use this form if you are not submitting your response online. You can return it by email to </w:t>
      </w:r>
      <w:hyperlink r:id="rId9" w:history="1">
        <w:r w:rsidR="0013367C" w:rsidRPr="00755C9C">
          <w:rPr>
            <w:rStyle w:val="Hyperlink"/>
          </w:rPr>
          <w:t>jonathan.shelley@environment-agency.gov.uk</w:t>
        </w:r>
      </w:hyperlink>
      <w:r w:rsidR="0013367C">
        <w:t xml:space="preserve"> </w:t>
      </w:r>
      <w:r w:rsidR="00C203F9">
        <w:t xml:space="preserve">using the heading, </w:t>
      </w:r>
      <w:r w:rsidR="0013367C">
        <w:t>Potential extension to the Yorkshire and North East coastal sea trout netting season</w:t>
      </w:r>
      <w:r w:rsidRPr="00A64F92">
        <w:t>.</w:t>
      </w:r>
      <w:r>
        <w:t xml:space="preserve"> Please use this email address if you have any questions regarding this consultation.</w:t>
      </w:r>
    </w:p>
    <w:p w14:paraId="677BB21A" w14:textId="77777777" w:rsidR="00D877EF" w:rsidRPr="00CE6D47" w:rsidRDefault="00D877EF" w:rsidP="00CE6D47">
      <w:pPr>
        <w:pStyle w:val="Maintextblack"/>
      </w:pPr>
    </w:p>
    <w:p w14:paraId="0F6C7B92" w14:textId="77777777" w:rsidR="00CE6D47" w:rsidRPr="00CE6D47" w:rsidRDefault="00CE6D47" w:rsidP="00CE6D47">
      <w:pPr>
        <w:pStyle w:val="Maintextblack"/>
      </w:pPr>
      <w:r w:rsidRPr="009A0B78">
        <w:t>Or by post to:</w:t>
      </w:r>
    </w:p>
    <w:p w14:paraId="4FCD47A3" w14:textId="77777777" w:rsidR="00CE6D47" w:rsidRDefault="0013367C" w:rsidP="00BB469D">
      <w:pPr>
        <w:pStyle w:val="Maintextblack"/>
      </w:pPr>
      <w:r>
        <w:t xml:space="preserve">Jon Shelley, </w:t>
      </w:r>
      <w:r w:rsidR="00CE6D47" w:rsidRPr="00BB469D">
        <w:t>Environment Agency</w:t>
      </w:r>
      <w:r>
        <w:t xml:space="preserve">, Tyneside House, </w:t>
      </w:r>
      <w:proofErr w:type="spellStart"/>
      <w:r>
        <w:t>Skinnerburn</w:t>
      </w:r>
      <w:proofErr w:type="spellEnd"/>
      <w:r>
        <w:t xml:space="preserve"> Road, Newcastle Upon Tyne NE4 7AR</w:t>
      </w:r>
      <w:r w:rsidR="00BB469D">
        <w:br/>
      </w:r>
    </w:p>
    <w:p w14:paraId="11420984" w14:textId="77777777" w:rsidR="00D877EF" w:rsidRDefault="00D877EF" w:rsidP="00BB469D">
      <w:pPr>
        <w:pStyle w:val="Maintextblack"/>
      </w:pPr>
    </w:p>
    <w:p w14:paraId="2D73C381" w14:textId="77777777" w:rsidR="00D877EF" w:rsidRDefault="00D877EF" w:rsidP="00BB469D">
      <w:pPr>
        <w:pStyle w:val="Maintextblack"/>
      </w:pPr>
    </w:p>
    <w:p w14:paraId="4D1FE854" w14:textId="77777777" w:rsidR="00D877EF" w:rsidRPr="00BB469D" w:rsidRDefault="00D877EF" w:rsidP="00BB469D">
      <w:pPr>
        <w:pStyle w:val="Maintextblack"/>
      </w:pPr>
    </w:p>
    <w:p w14:paraId="5C20CEC2" w14:textId="77777777" w:rsidR="00CE6D47" w:rsidRPr="00E233CC" w:rsidRDefault="00CE6D47" w:rsidP="00CE6D47">
      <w:pPr>
        <w:pStyle w:val="Secondheading"/>
        <w:rPr>
          <w:rStyle w:val="Boldtextgreen"/>
        </w:rPr>
      </w:pPr>
      <w:r w:rsidRPr="00E233CC">
        <w:rPr>
          <w:rStyle w:val="Boldtextgreen"/>
        </w:rPr>
        <w:t>Section 1: About you</w:t>
      </w:r>
    </w:p>
    <w:p w14:paraId="71A8C60F" w14:textId="77777777" w:rsidR="00CE6D47" w:rsidRPr="00CE6D47" w:rsidRDefault="00E233CC" w:rsidP="00CE6D47">
      <w:r>
        <w:br/>
      </w:r>
      <w:r w:rsidR="00CE6D47" w:rsidRPr="00CE6D47">
        <w:t xml:space="preserve">To help us analyse the responses we receive we’d like to understand more about you </w:t>
      </w:r>
      <w:r w:rsidR="00C203F9">
        <w:t>or the</w:t>
      </w:r>
      <w:r w:rsidR="00600B49">
        <w:t xml:space="preserve"> </w:t>
      </w:r>
      <w:r w:rsidR="00C203F9">
        <w:t>organisation or group</w:t>
      </w:r>
      <w:r w:rsidR="00CE6D47" w:rsidRPr="00CE6D47">
        <w:t xml:space="preserve"> you represent.    </w:t>
      </w:r>
    </w:p>
    <w:p w14:paraId="72C328A1" w14:textId="77777777"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14:paraId="43FA9A01" w14:textId="77777777" w:rsidR="00CE6D47" w:rsidRPr="00CE6D47" w:rsidRDefault="00CE6D47" w:rsidP="00CE6D47">
      <w:r w:rsidRPr="00CE6D47">
        <w:sym w:font="Wingdings 2" w:char="F0A3"/>
      </w:r>
      <w:r w:rsidRPr="00CE6D47">
        <w:t xml:space="preserve">  Responding as an individual</w:t>
      </w:r>
    </w:p>
    <w:p w14:paraId="7FF2F964" w14:textId="4B0C8568" w:rsidR="00CE6D47" w:rsidRPr="00CE6D47" w:rsidRDefault="002A5899" w:rsidP="00CE6D47">
      <w:proofErr w:type="gramStart"/>
      <w:r>
        <w:t>X</w:t>
      </w:r>
      <w:r w:rsidR="00CE6D47" w:rsidRPr="00CE6D47">
        <w:t xml:space="preserve">  Responding</w:t>
      </w:r>
      <w:proofErr w:type="gramEnd"/>
      <w:r w:rsidR="00CE6D47" w:rsidRPr="00CE6D47">
        <w:t xml:space="preserve"> on behalf of an organisation or group</w:t>
      </w:r>
    </w:p>
    <w:p w14:paraId="27567A26" w14:textId="77777777" w:rsidR="00CE6D47" w:rsidRPr="00CE6D47" w:rsidRDefault="00CE6D47" w:rsidP="00CE6D47">
      <w:r w:rsidRPr="00CE6D47">
        <w:sym w:font="Wingdings 2" w:char="F0A3"/>
      </w:r>
      <w:r w:rsidRPr="00CE6D47">
        <w:t xml:space="preserve">  Other </w:t>
      </w:r>
    </w:p>
    <w:p w14:paraId="3B98D15B" w14:textId="77777777" w:rsidR="00CE6D47" w:rsidRPr="00CE6D47" w:rsidRDefault="00CE6D47" w:rsidP="00CE6D47"/>
    <w:p w14:paraId="70A469D2" w14:textId="77777777" w:rsidR="00CE6D47" w:rsidRPr="00CE6D47" w:rsidRDefault="00CE6D47" w:rsidP="00CE6D47">
      <w:r w:rsidRPr="00CE6D47">
        <w:t xml:space="preserve">If you're responding on behalf of an organisation or group, please tell us who </w:t>
      </w:r>
      <w:r w:rsidR="000C34D3">
        <w:t>you are responding on behalf of.</w:t>
      </w:r>
    </w:p>
    <w:p w14:paraId="6E7C8E5A" w14:textId="428CA3AF" w:rsidR="00CE6D47" w:rsidRPr="00CE6D47" w:rsidRDefault="002A5899" w:rsidP="00CE6D47">
      <w:r>
        <w:t>Wild Trout Trust</w:t>
      </w:r>
    </w:p>
    <w:p w14:paraId="3B6E16A5" w14:textId="77777777" w:rsidR="00CE6D47" w:rsidRPr="00CE6D47" w:rsidRDefault="00CE6D47" w:rsidP="00CE6D47"/>
    <w:p w14:paraId="09678CD7" w14:textId="77777777" w:rsidR="00CE6D47" w:rsidRPr="00CE6D47" w:rsidRDefault="00CE6D47" w:rsidP="00CE6D47">
      <w:r w:rsidRPr="00CE6D47">
        <w:t>If you selected other, please specify.</w:t>
      </w:r>
      <w:r w:rsidRPr="00CE6D47">
        <w:br/>
        <w:t>____________________________________</w:t>
      </w:r>
    </w:p>
    <w:p w14:paraId="6492BFDD" w14:textId="77777777" w:rsidR="00CE6D47" w:rsidRPr="00F5440F" w:rsidRDefault="00CE6D47" w:rsidP="00CE6D47">
      <w:pPr>
        <w:pStyle w:val="Maintextblack"/>
      </w:pPr>
    </w:p>
    <w:p w14:paraId="6CD75E1E" w14:textId="77777777" w:rsidR="00CE6D47" w:rsidRPr="00F5440F" w:rsidRDefault="00CE6D47" w:rsidP="00CE6D47">
      <w:pPr>
        <w:pStyle w:val="Maintextblack"/>
      </w:pPr>
      <w:r w:rsidRPr="00CE6D47">
        <w:rPr>
          <w:noProof/>
          <w:lang w:eastAsia="en-GB"/>
        </w:rPr>
        <mc:AlternateContent>
          <mc:Choice Requires="wps">
            <w:drawing>
              <wp:anchor distT="45720" distB="45720" distL="114300" distR="114300" simplePos="0" relativeHeight="251660288" behindDoc="0" locked="0" layoutInCell="1" allowOverlap="1" wp14:anchorId="3B80CC3A" wp14:editId="5727A1F7">
                <wp:simplePos x="0" y="0"/>
                <wp:positionH relativeFrom="margin">
                  <wp:align>left</wp:align>
                </wp:positionH>
                <wp:positionV relativeFrom="paragraph">
                  <wp:posOffset>402590</wp:posOffset>
                </wp:positionV>
                <wp:extent cx="5343525" cy="800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0100"/>
                        </a:xfrm>
                        <a:prstGeom prst="rect">
                          <a:avLst/>
                        </a:prstGeom>
                        <a:solidFill>
                          <a:srgbClr val="FFFFFF"/>
                        </a:solidFill>
                        <a:ln w="9525">
                          <a:solidFill>
                            <a:srgbClr val="000000"/>
                          </a:solidFill>
                          <a:miter lim="800000"/>
                          <a:headEnd/>
                          <a:tailEnd/>
                        </a:ln>
                      </wps:spPr>
                      <wps:txbx>
                        <w:txbxContent>
                          <w:p w14:paraId="0C9FBD74"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0CC3A" id="_x0000_t202" coordsize="21600,21600" o:spt="202" path="m,l,21600r21600,l21600,xe">
                <v:stroke joinstyle="miter"/>
                <v:path gradientshapeok="t" o:connecttype="rect"/>
              </v:shapetype>
              <v:shape id="Text Box 2" o:spid="_x0000_s1026" type="#_x0000_t202" style="position:absolute;margin-left:0;margin-top:31.7pt;width:420.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">
                <v:textbox>
                  <w:txbxContent>
                    <w:p w14:paraId="0C9FBD74" w14:textId="77777777" w:rsidR="002C0C18" w:rsidRDefault="002C0C18" w:rsidP="00CE6D47"/>
                  </w:txbxContent>
                </v:textbox>
                <w10:wrap type="square" anchorx="margin"/>
              </v:shape>
            </w:pict>
          </mc:Fallback>
        </mc:AlternateContent>
      </w:r>
      <w:r w:rsidRPr="00F5440F">
        <w:t xml:space="preserve">Other, please specify </w:t>
      </w:r>
    </w:p>
    <w:p w14:paraId="1D42A720" w14:textId="77777777" w:rsidR="00CE6D47" w:rsidRDefault="00CE6D47" w:rsidP="00CE6D47">
      <w:pPr>
        <w:pStyle w:val="Maintextblack"/>
      </w:pPr>
    </w:p>
    <w:p w14:paraId="211244C7" w14:textId="77777777" w:rsidR="00CE6D47" w:rsidRDefault="00CE6D47" w:rsidP="00CE6D47">
      <w:pPr>
        <w:pStyle w:val="Maintextblack"/>
      </w:pPr>
    </w:p>
    <w:p w14:paraId="54E54B14" w14:textId="77777777" w:rsidR="00CE6D47" w:rsidRDefault="00CE6D47" w:rsidP="00CE6D47">
      <w:pPr>
        <w:pStyle w:val="Maintextblack"/>
      </w:pPr>
    </w:p>
    <w:p w14:paraId="7B7E0E5C" w14:textId="77777777" w:rsidR="00CE6D47" w:rsidRDefault="00CE6D47" w:rsidP="00CE6D47">
      <w:pPr>
        <w:pStyle w:val="Maintextblack"/>
      </w:pPr>
    </w:p>
    <w:p w14:paraId="2DF9E64B" w14:textId="77777777" w:rsidR="00CE6D47" w:rsidRDefault="00CE6D47" w:rsidP="00CE6D47">
      <w:pPr>
        <w:pStyle w:val="Maintextblack"/>
        <w:rPr>
          <w:rStyle w:val="Boldtextblack"/>
        </w:rPr>
      </w:pPr>
    </w:p>
    <w:p w14:paraId="6704A349" w14:textId="77777777" w:rsidR="00CE6D47" w:rsidRDefault="00CE6D47" w:rsidP="00CE6D47">
      <w:pPr>
        <w:pStyle w:val="Maintextblack"/>
        <w:rPr>
          <w:rStyle w:val="Boldtextblack"/>
        </w:rPr>
      </w:pPr>
    </w:p>
    <w:p w14:paraId="37F911C5" w14:textId="77777777" w:rsidR="0026117D" w:rsidRDefault="0026117D" w:rsidP="002D7947">
      <w:pPr>
        <w:rPr>
          <w:rStyle w:val="Boldtextblack"/>
        </w:rPr>
      </w:pPr>
    </w:p>
    <w:p w14:paraId="692B7BC5" w14:textId="77777777" w:rsidR="0026117D" w:rsidRDefault="0026117D" w:rsidP="002D7947">
      <w:pPr>
        <w:rPr>
          <w:rStyle w:val="Boldtextblack"/>
        </w:rPr>
      </w:pPr>
    </w:p>
    <w:p w14:paraId="4438202A" w14:textId="77777777" w:rsidR="0026117D" w:rsidRDefault="0026117D" w:rsidP="002D7947">
      <w:pPr>
        <w:rPr>
          <w:rStyle w:val="Boldtextblack"/>
        </w:rPr>
      </w:pPr>
    </w:p>
    <w:p w14:paraId="3836BECE" w14:textId="77777777" w:rsidR="0026117D" w:rsidRDefault="0026117D" w:rsidP="002D7947">
      <w:pPr>
        <w:rPr>
          <w:rStyle w:val="Boldtextblack"/>
        </w:rPr>
      </w:pPr>
    </w:p>
    <w:p w14:paraId="2742AC9E" w14:textId="77777777" w:rsidR="0026117D" w:rsidRDefault="0026117D" w:rsidP="002D7947">
      <w:pPr>
        <w:rPr>
          <w:rStyle w:val="Boldtextblack"/>
        </w:rPr>
      </w:pPr>
    </w:p>
    <w:p w14:paraId="43E503B0" w14:textId="77777777" w:rsidR="0026117D" w:rsidRDefault="0026117D" w:rsidP="002D7947">
      <w:pPr>
        <w:rPr>
          <w:rStyle w:val="Boldtextblack"/>
        </w:rPr>
      </w:pPr>
    </w:p>
    <w:p w14:paraId="43CB4C0E" w14:textId="77777777" w:rsidR="0026117D" w:rsidRDefault="0026117D" w:rsidP="002D7947">
      <w:pPr>
        <w:rPr>
          <w:rStyle w:val="Boldtextblack"/>
        </w:rPr>
      </w:pPr>
    </w:p>
    <w:p w14:paraId="69319C1C" w14:textId="77777777" w:rsidR="0026117D" w:rsidRDefault="0026117D" w:rsidP="002D7947">
      <w:pPr>
        <w:rPr>
          <w:rStyle w:val="Boldtextblack"/>
        </w:rPr>
      </w:pPr>
    </w:p>
    <w:p w14:paraId="2F3ED502" w14:textId="77777777" w:rsidR="0026117D" w:rsidRDefault="0026117D" w:rsidP="002D7947">
      <w:pPr>
        <w:rPr>
          <w:rStyle w:val="Boldtextblack"/>
        </w:rPr>
      </w:pPr>
    </w:p>
    <w:p w14:paraId="187E8AB7" w14:textId="77777777" w:rsidR="00CE6D47" w:rsidRDefault="002D7947" w:rsidP="002D7947">
      <w:r w:rsidRPr="002D7947">
        <w:rPr>
          <w:rStyle w:val="Boldtextblack"/>
        </w:rPr>
        <w:lastRenderedPageBreak/>
        <w:t>Q</w:t>
      </w:r>
      <w:r w:rsidR="00EC0740">
        <w:rPr>
          <w:rStyle w:val="Boldtextblack"/>
        </w:rPr>
        <w:t>2</w:t>
      </w:r>
      <w:r w:rsidRPr="002D7947">
        <w:rPr>
          <w:rStyle w:val="Boldtextblack"/>
        </w:rPr>
        <w:t xml:space="preserve">. </w:t>
      </w:r>
      <w:r w:rsidR="00C203F9">
        <w:rPr>
          <w:rStyle w:val="Boldtextblack"/>
        </w:rPr>
        <w:t>What is your e-mail address?</w:t>
      </w:r>
    </w:p>
    <w:p w14:paraId="499C51EA" w14:textId="77777777" w:rsidR="002C599D" w:rsidRPr="002C599D" w:rsidRDefault="002C599D" w:rsidP="002C599D">
      <w:r w:rsidRPr="002C599D">
        <w:t>The Environment Agency would like to keep you informed about the potential extension to the Yorkshire and North East coastal sea trout netting season. If you would like to receive email updates about this, please give us your email address below.</w:t>
      </w:r>
    </w:p>
    <w:p w14:paraId="0CFF6A22" w14:textId="77777777" w:rsidR="002C599D" w:rsidRPr="002C599D" w:rsidRDefault="002C599D" w:rsidP="002C599D">
      <w:r w:rsidRPr="002C599D">
        <w:t>By providing us with your email address you consent for us to email you with updates about the potential extension to the Yorkshire and North East coastal sea trout netting season. We will keep your details until the project is closed or until you withdraw your consent.</w:t>
      </w:r>
    </w:p>
    <w:p w14:paraId="3D9751F3" w14:textId="77777777" w:rsidR="002C599D" w:rsidRPr="002C599D" w:rsidRDefault="002C599D" w:rsidP="002C599D">
      <w:r w:rsidRPr="002C599D">
        <w:t>You can withdraw your consent to receive these emails at any time by contacting us at </w:t>
      </w:r>
      <w:hyperlink r:id="rId10" w:history="1">
        <w:r w:rsidRPr="002C599D">
          <w:t>jonathan.shelley@environment-agency.gov.uk</w:t>
        </w:r>
      </w:hyperlink>
      <w:r w:rsidRPr="002C599D">
        <w:t> </w:t>
      </w:r>
    </w:p>
    <w:p w14:paraId="712FA892" w14:textId="77777777" w:rsidR="002C599D" w:rsidRPr="002C599D" w:rsidRDefault="002C599D" w:rsidP="002C599D">
      <w:r w:rsidRPr="002C599D">
        <w:t>We will not share your details with any other third party without</w:t>
      </w:r>
      <w:r>
        <w:t xml:space="preserve"> </w:t>
      </w:r>
      <w:r w:rsidRPr="002C599D">
        <w:t>your explicit consent unless required to by law.</w:t>
      </w:r>
    </w:p>
    <w:p w14:paraId="4C62EC50" w14:textId="77777777" w:rsidR="0098570B" w:rsidRDefault="002C599D" w:rsidP="00EC0740">
      <w:pPr>
        <w:rPr>
          <w:rStyle w:val="Boldtextblack"/>
        </w:rPr>
      </w:pPr>
      <w:r w:rsidRPr="002C599D">
        <w:rPr>
          <w:rStyle w:val="Boldtextblack"/>
          <w:noProof/>
        </w:rPr>
        <mc:AlternateContent>
          <mc:Choice Requires="wps">
            <w:drawing>
              <wp:anchor distT="45720" distB="45720" distL="114300" distR="114300" simplePos="0" relativeHeight="251678720" behindDoc="0" locked="0" layoutInCell="1" allowOverlap="1" wp14:anchorId="267D52DB" wp14:editId="30E05208">
                <wp:simplePos x="0" y="0"/>
                <wp:positionH relativeFrom="margin">
                  <wp:align>left</wp:align>
                </wp:positionH>
                <wp:positionV relativeFrom="paragraph">
                  <wp:posOffset>13970</wp:posOffset>
                </wp:positionV>
                <wp:extent cx="3823970" cy="314325"/>
                <wp:effectExtent l="0" t="0" r="241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14325"/>
                        </a:xfrm>
                        <a:prstGeom prst="rect">
                          <a:avLst/>
                        </a:prstGeom>
                        <a:solidFill>
                          <a:srgbClr val="FFFFFF"/>
                        </a:solidFill>
                        <a:ln w="9525">
                          <a:solidFill>
                            <a:srgbClr val="000000"/>
                          </a:solidFill>
                          <a:miter lim="800000"/>
                          <a:headEnd/>
                          <a:tailEnd/>
                        </a:ln>
                      </wps:spPr>
                      <wps:txbx>
                        <w:txbxContent>
                          <w:p w14:paraId="46F96703" w14:textId="3A5D1DBB" w:rsidR="002C599D" w:rsidRPr="0098570B" w:rsidRDefault="00C66F09" w:rsidP="002C599D">
                            <w:pPr>
                              <w:pStyle w:val="DocumentDescription"/>
                              <w:rPr>
                                <w:rStyle w:val="Boldtextblack"/>
                                <w:b/>
                                <w:color w:val="00AF41" w:themeColor="text2"/>
                              </w:rPr>
                            </w:pPr>
                            <w:r>
                              <w:rPr>
                                <w:rStyle w:val="Boldtextblack"/>
                              </w:rPr>
                              <w:t>director@wildtrout.org</w:t>
                            </w:r>
                          </w:p>
                          <w:p w14:paraId="68F1A891" w14:textId="77777777" w:rsidR="002C599D" w:rsidRDefault="002C599D" w:rsidP="002C5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D52DB" id="_x0000_s1027" type="#_x0000_t202" style="position:absolute;margin-left:0;margin-top:1.1pt;width:301.1pt;height:24.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">
                <v:textbox>
                  <w:txbxContent>
                    <w:p w14:paraId="46F96703" w14:textId="3A5D1DBB" w:rsidR="002C599D" w:rsidRPr="0098570B" w:rsidRDefault="00C66F09" w:rsidP="002C599D">
                      <w:pPr>
                        <w:pStyle w:val="DocumentDescription"/>
                        <w:rPr>
                          <w:rStyle w:val="Boldtextblack"/>
                          <w:b/>
                          <w:color w:val="00AF41" w:themeColor="text2"/>
                        </w:rPr>
                      </w:pPr>
                      <w:r>
                        <w:rPr>
                          <w:rStyle w:val="Boldtextblack"/>
                        </w:rPr>
                        <w:t>director@wildtrout.org</w:t>
                      </w:r>
                    </w:p>
                    <w:p w14:paraId="68F1A891" w14:textId="77777777" w:rsidR="002C599D" w:rsidRDefault="002C599D" w:rsidP="002C599D"/>
                  </w:txbxContent>
                </v:textbox>
                <w10:wrap type="square" anchorx="margin"/>
              </v:shape>
            </w:pict>
          </mc:Fallback>
        </mc:AlternateContent>
      </w:r>
    </w:p>
    <w:p w14:paraId="0A109BE6" w14:textId="77777777" w:rsidR="0098570B" w:rsidRDefault="0098570B" w:rsidP="00EC0740">
      <w:pPr>
        <w:rPr>
          <w:rStyle w:val="Boldtextblack"/>
        </w:rPr>
      </w:pPr>
    </w:p>
    <w:p w14:paraId="3A396A12" w14:textId="77777777" w:rsidR="00EC0740" w:rsidRPr="002D7947" w:rsidRDefault="00EC0740" w:rsidP="00EC0740">
      <w:pPr>
        <w:rPr>
          <w:rStyle w:val="Boldtextblack"/>
        </w:rPr>
      </w:pPr>
      <w:r w:rsidRPr="002D7947">
        <w:rPr>
          <w:rStyle w:val="Boldtextblack"/>
        </w:rPr>
        <w:t>Q</w:t>
      </w:r>
      <w:r>
        <w:rPr>
          <w:rStyle w:val="Boldtextblack"/>
        </w:rPr>
        <w:t>3</w:t>
      </w:r>
      <w:r w:rsidRPr="002D7947">
        <w:rPr>
          <w:rStyle w:val="Boldtextblack"/>
        </w:rPr>
        <w:t xml:space="preserve">. Can we publish your response? We will not publish any personal information or parts of your response that will reveal your identity. </w:t>
      </w:r>
    </w:p>
    <w:p w14:paraId="47A71220" w14:textId="3D29B68B" w:rsidR="00EC0740" w:rsidRDefault="00EC0740" w:rsidP="00EC0740">
      <w:pPr>
        <w:pStyle w:val="Maintextblack"/>
      </w:pPr>
      <w:r>
        <w:t xml:space="preserve"> </w:t>
      </w:r>
      <w:proofErr w:type="gramStart"/>
      <w:r w:rsidR="00C66F09">
        <w:t>X</w:t>
      </w:r>
      <w:r w:rsidRPr="00205B6F">
        <w:t xml:space="preserve"> </w:t>
      </w:r>
      <w:r>
        <w:t xml:space="preserve"> Yes</w:t>
      </w:r>
      <w:proofErr w:type="gramEnd"/>
      <w:r>
        <w:t xml:space="preserve"> </w:t>
      </w:r>
    </w:p>
    <w:p w14:paraId="6F6F2A71"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16BC2292" w14:textId="77777777"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28B7D8C5" wp14:editId="3003CB91">
                <wp:simplePos x="0" y="0"/>
                <wp:positionH relativeFrom="margin">
                  <wp:posOffset>-1270</wp:posOffset>
                </wp:positionH>
                <wp:positionV relativeFrom="paragraph">
                  <wp:posOffset>251460</wp:posOffset>
                </wp:positionV>
                <wp:extent cx="6562725" cy="571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9525">
                          <a:solidFill>
                            <a:srgbClr val="000000"/>
                          </a:solidFill>
                          <a:miter lim="800000"/>
                          <a:headEnd/>
                          <a:tailEnd/>
                        </a:ln>
                      </wps:spPr>
                      <wps:txbx>
                        <w:txbxContent>
                          <w:p w14:paraId="4297E128" w14:textId="77777777"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7D8C5" id="_x0000_s1028" type="#_x0000_t202" style="position:absolute;margin-left:-.1pt;margin-top:19.8pt;width:516.7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">
                <v:textbox>
                  <w:txbxContent>
                    <w:p w14:paraId="4297E128" w14:textId="77777777" w:rsidR="00EC0740" w:rsidRDefault="00EC0740" w:rsidP="00EC0740"/>
                  </w:txbxContent>
                </v:textbox>
                <w10:wrap type="square" anchorx="margin"/>
              </v:shape>
            </w:pict>
          </mc:Fallback>
        </mc:AlternateContent>
      </w:r>
      <w:r w:rsidR="00BB6590" w:rsidRPr="00BB6590">
        <w:t>If you do not want us to publish your response, you need to tell us why.</w:t>
      </w:r>
    </w:p>
    <w:p w14:paraId="4A86F5B5" w14:textId="77777777" w:rsidR="00CE6D47" w:rsidRDefault="00CE6D47" w:rsidP="002D7947">
      <w:pPr>
        <w:pStyle w:val="Secondheading"/>
        <w:rPr>
          <w:rStyle w:val="Boldtextgreen"/>
        </w:rPr>
      </w:pPr>
      <w:r w:rsidRPr="002D7947">
        <w:rPr>
          <w:rStyle w:val="Boldtextgreen"/>
        </w:rPr>
        <w:t xml:space="preserve">Section 2: </w:t>
      </w:r>
      <w:r w:rsidR="00C203F9">
        <w:rPr>
          <w:rStyle w:val="Boldtextgreen"/>
        </w:rPr>
        <w:t>Give us your</w:t>
      </w:r>
      <w:r w:rsidRPr="002D7947">
        <w:rPr>
          <w:rStyle w:val="Boldtextgreen"/>
        </w:rPr>
        <w:t xml:space="preserve"> views</w:t>
      </w:r>
    </w:p>
    <w:p w14:paraId="368D0336" w14:textId="77777777" w:rsidR="00CE6D47" w:rsidRDefault="00CE6D47" w:rsidP="00CE6D47">
      <w:pPr>
        <w:pStyle w:val="Maintextblack"/>
      </w:pPr>
    </w:p>
    <w:p w14:paraId="5AC0FC04" w14:textId="77777777" w:rsidR="002C599D" w:rsidRDefault="0026117D" w:rsidP="002C599D">
      <w:pPr>
        <w:pStyle w:val="Maintextblack"/>
        <w:rPr>
          <w:rStyle w:val="Boldtextblack"/>
        </w:rPr>
      </w:pPr>
      <w:r>
        <w:rPr>
          <w:rStyle w:val="Boldtextblack"/>
        </w:rPr>
        <w:t xml:space="preserve">Q4. </w:t>
      </w:r>
      <w:r w:rsidR="002C599D" w:rsidRPr="002C599D">
        <w:rPr>
          <w:rStyle w:val="Boldtextblack"/>
        </w:rPr>
        <w:t xml:space="preserve">Please provide your comments on the length of the netting season for sea trout in Yorkshire </w:t>
      </w:r>
    </w:p>
    <w:p w14:paraId="389117A5" w14:textId="630945CA" w:rsidR="00CE6D47" w:rsidRPr="00DA34A9" w:rsidRDefault="002C599D" w:rsidP="002C599D">
      <w:pPr>
        <w:pStyle w:val="Maintextblack"/>
      </w:pPr>
      <w:r w:rsidRPr="002C599D">
        <w:rPr>
          <w:rStyle w:val="Boldtextblack"/>
        </w:rPr>
        <w:t>and the North East.</w:t>
      </w:r>
      <w:r w:rsidR="006B0A4F">
        <w:rPr>
          <w:rStyle w:val="Boldtextblack"/>
        </w:rPr>
        <w:t xml:space="preserve"> If you have documents or images please enclose them with your form.</w:t>
      </w:r>
    </w:p>
    <w:p w14:paraId="4FC93DCE" w14:textId="77777777" w:rsidR="00F35747" w:rsidRDefault="00F35747" w:rsidP="00CE6D47"/>
    <w:p w14:paraId="30402895" w14:textId="670A4B08" w:rsidR="00F35747" w:rsidRDefault="00322728" w:rsidP="00CE6D47">
      <w:r>
        <w:rPr>
          <w:noProof/>
        </w:rPr>
        <mc:AlternateContent>
          <mc:Choice Requires="wps">
            <w:drawing>
              <wp:anchor distT="0" distB="0" distL="114300" distR="114300" simplePos="0" relativeHeight="251680768" behindDoc="0" locked="0" layoutInCell="1" allowOverlap="1" wp14:anchorId="10ED5FD4" wp14:editId="75CBFF3C">
                <wp:simplePos x="0" y="0"/>
                <wp:positionH relativeFrom="column">
                  <wp:posOffset>2268</wp:posOffset>
                </wp:positionH>
                <wp:positionV relativeFrom="paragraph">
                  <wp:posOffset>57785</wp:posOffset>
                </wp:positionV>
                <wp:extent cx="6562725" cy="2442754"/>
                <wp:effectExtent l="0" t="0" r="15875" b="8890"/>
                <wp:wrapNone/>
                <wp:docPr id="7" name="Text Box 7"/>
                <wp:cNvGraphicFramePr/>
                <a:graphic xmlns:a="http://schemas.openxmlformats.org/drawingml/2006/main">
                  <a:graphicData uri="http://schemas.microsoft.com/office/word/2010/wordprocessingShape">
                    <wps:wsp>
                      <wps:cNvSpPr txBox="1"/>
                      <wps:spPr>
                        <a:xfrm>
                          <a:off x="0" y="0"/>
                          <a:ext cx="6562725" cy="2442754"/>
                        </a:xfrm>
                        <a:prstGeom prst="rect">
                          <a:avLst/>
                        </a:prstGeom>
                        <a:solidFill>
                          <a:schemeClr val="lt1"/>
                        </a:solidFill>
                        <a:ln w="6350">
                          <a:solidFill>
                            <a:prstClr val="black"/>
                          </a:solidFill>
                        </a:ln>
                      </wps:spPr>
                      <wps:txbx>
                        <w:txbxContent>
                          <w:p w14:paraId="0BA0F4CC" w14:textId="77777777" w:rsidR="00FD4E5F" w:rsidRDefault="00FD4E5F" w:rsidP="00322728"/>
                          <w:p w14:paraId="42845490" w14:textId="4AF07523" w:rsidR="00322728" w:rsidRPr="00322728" w:rsidRDefault="00322728" w:rsidP="00322728">
                            <w:r w:rsidRPr="00322728">
                              <w:t xml:space="preserve">The Wild Trout Trust </w:t>
                            </w:r>
                            <w:r w:rsidR="00BE564C">
                              <w:t>believe</w:t>
                            </w:r>
                            <w:r w:rsidRPr="00322728">
                              <w:t xml:space="preserve">s that there is no justification for any extension to the season for sea trout in the </w:t>
                            </w:r>
                            <w:r w:rsidR="00BE564C">
                              <w:t>n</w:t>
                            </w:r>
                            <w:r w:rsidRPr="00322728">
                              <w:t xml:space="preserve">orth </w:t>
                            </w:r>
                            <w:r w:rsidR="00BE564C">
                              <w:t>e</w:t>
                            </w:r>
                            <w:r w:rsidRPr="00322728">
                              <w:t xml:space="preserve">ast beach net fishery. Indeed, we believe that there is sufficient evidence, </w:t>
                            </w:r>
                            <w:r w:rsidR="00FE16CB">
                              <w:t xml:space="preserve">as highlighted </w:t>
                            </w:r>
                            <w:r w:rsidRPr="00322728">
                              <w:t xml:space="preserve">in the consultation report and elsewhere, that the </w:t>
                            </w:r>
                            <w:r w:rsidR="00BE564C">
                              <w:t>n</w:t>
                            </w:r>
                            <w:r w:rsidRPr="00322728">
                              <w:t xml:space="preserve">orth </w:t>
                            </w:r>
                            <w:r w:rsidR="00BE564C">
                              <w:t>e</w:t>
                            </w:r>
                            <w:r w:rsidRPr="00322728">
                              <w:t xml:space="preserve">ast sea trout beach fishery is a mixed stock fishery, exploiting at-risk </w:t>
                            </w:r>
                            <w:r w:rsidR="00FE16CB">
                              <w:t>population</w:t>
                            </w:r>
                            <w:r w:rsidRPr="00322728">
                              <w:t>s with no demonstrable, sustainable surplus</w:t>
                            </w:r>
                            <w:r w:rsidR="00FE16CB">
                              <w:t xml:space="preserve">. The precautionary principle would dictate </w:t>
                            </w:r>
                            <w:r w:rsidRPr="00322728">
                              <w:t xml:space="preserve">that the fishery should cease with appropriate compensation paid to the net </w:t>
                            </w:r>
                            <w:proofErr w:type="spellStart"/>
                            <w:r w:rsidRPr="00322728">
                              <w:t>licencees</w:t>
                            </w:r>
                            <w:proofErr w:type="spellEnd"/>
                            <w:r w:rsidRPr="00322728">
                              <w:t xml:space="preserve">, at least until such time that the management of the fishery is underpinned by reliable information on stock composition and the presence (or absence) of a harvestable surplus. </w:t>
                            </w:r>
                          </w:p>
                          <w:p w14:paraId="2C28A474" w14:textId="77777777" w:rsidR="00322728" w:rsidRPr="00322728" w:rsidRDefault="00322728" w:rsidP="00322728">
                            <w:r w:rsidRPr="00322728">
                              <w:t xml:space="preserve">As noted in the consultation report, the Environment Agency (EA) is obliged by law and its own guiding principles to conserve flora and fauna dependent on the aquatic environment, to move to close predominantly mixed stock fisheries, to reduce to zero the exploitation of at-risk fish stocks but to support exploitation of stocks where such exploitation is sustainable. </w:t>
                            </w:r>
                          </w:p>
                          <w:p w14:paraId="644DE4BF" w14:textId="25F337D3" w:rsidR="00322728" w:rsidRDefault="00BE564C">
                            <w:r>
                              <w:tab/>
                            </w:r>
                            <w:r>
                              <w:tab/>
                            </w:r>
                            <w:r>
                              <w:tab/>
                            </w:r>
                            <w:r>
                              <w:tab/>
                            </w:r>
                            <w:r>
                              <w:tab/>
                            </w:r>
                            <w:r>
                              <w:tab/>
                            </w:r>
                            <w:r>
                              <w:tab/>
                            </w:r>
                            <w:r>
                              <w:tab/>
                            </w:r>
                            <w:r>
                              <w:tab/>
                            </w:r>
                            <w:r>
                              <w:tab/>
                            </w:r>
                            <w:r>
                              <w:tab/>
                            </w:r>
                            <w:r>
                              <w:tab/>
                            </w:r>
                            <w:r>
                              <w:tab/>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ED5FD4" id="_x0000_t202" coordsize="21600,21600" o:spt="202" path="m,l,21600r21600,l21600,xe">
                <v:stroke joinstyle="miter"/>
                <v:path gradientshapeok="t" o:connecttype="rect"/>
              </v:shapetype>
              <v:shape id="Text Box 7" o:spid="_x0000_s1029" type="#_x0000_t202" style="position:absolute;margin-left:.2pt;margin-top:4.55pt;width:516.75pt;height:19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" fillcolor="white [3201]" strokeweight=".5pt">
                <v:textbox>
                  <w:txbxContent>
                    <w:p w14:paraId="0BA0F4CC" w14:textId="77777777" w:rsidR="00FD4E5F" w:rsidRDefault="00FD4E5F" w:rsidP="00322728"/>
                    <w:p w14:paraId="42845490" w14:textId="4AF07523" w:rsidR="00322728" w:rsidRPr="00322728" w:rsidRDefault="00322728" w:rsidP="00322728">
                      <w:r w:rsidRPr="00322728">
                        <w:t xml:space="preserve">The Wild Trout Trust </w:t>
                      </w:r>
                      <w:r w:rsidR="00BE564C">
                        <w:t>believe</w:t>
                      </w:r>
                      <w:r w:rsidRPr="00322728">
                        <w:t xml:space="preserve">s that there is no justification for any extension to the season for sea trout in the </w:t>
                      </w:r>
                      <w:r w:rsidR="00BE564C">
                        <w:t>n</w:t>
                      </w:r>
                      <w:r w:rsidRPr="00322728">
                        <w:t xml:space="preserve">orth </w:t>
                      </w:r>
                      <w:r w:rsidR="00BE564C">
                        <w:t>e</w:t>
                      </w:r>
                      <w:r w:rsidRPr="00322728">
                        <w:t xml:space="preserve">ast beach net fishery. Indeed, we believe that there is sufficient evidence, </w:t>
                      </w:r>
                      <w:r w:rsidR="00FE16CB">
                        <w:t xml:space="preserve">as highlighted </w:t>
                      </w:r>
                      <w:r w:rsidRPr="00322728">
                        <w:t xml:space="preserve">in the consultation report and elsewhere, that the </w:t>
                      </w:r>
                      <w:r w:rsidR="00BE564C">
                        <w:t>n</w:t>
                      </w:r>
                      <w:r w:rsidRPr="00322728">
                        <w:t xml:space="preserve">orth </w:t>
                      </w:r>
                      <w:r w:rsidR="00BE564C">
                        <w:t>e</w:t>
                      </w:r>
                      <w:r w:rsidRPr="00322728">
                        <w:t xml:space="preserve">ast sea trout beach fishery is a mixed stock fishery, exploiting at-risk </w:t>
                      </w:r>
                      <w:r w:rsidR="00FE16CB">
                        <w:t>population</w:t>
                      </w:r>
                      <w:r w:rsidRPr="00322728">
                        <w:t>s with no demonstrable, sustainable surplus</w:t>
                      </w:r>
                      <w:r w:rsidR="00FE16CB">
                        <w:t xml:space="preserve">. The precautionary principle would dictate </w:t>
                      </w:r>
                      <w:r w:rsidRPr="00322728">
                        <w:t xml:space="preserve">that the fishery should cease with appropriate compensation paid to the net </w:t>
                      </w:r>
                      <w:proofErr w:type="spellStart"/>
                      <w:r w:rsidRPr="00322728">
                        <w:t>licencees</w:t>
                      </w:r>
                      <w:proofErr w:type="spellEnd"/>
                      <w:r w:rsidRPr="00322728">
                        <w:t xml:space="preserve">, at least until such time that the management of the fishery is underpinned by reliable information on stock composition and the presence (or absence) of a harvestable surplus. </w:t>
                      </w:r>
                    </w:p>
                    <w:p w14:paraId="2C28A474" w14:textId="77777777" w:rsidR="00322728" w:rsidRPr="00322728" w:rsidRDefault="00322728" w:rsidP="00322728">
                      <w:r w:rsidRPr="00322728">
                        <w:t xml:space="preserve">As noted in the consultation report, the Environment Agency (EA) is obliged by law and its own guiding principles to conserve flora and fauna dependent on the aquatic environment, to move to close predominantly mixed stock fisheries, to reduce to zero the exploitation of at-risk fish stocks but to support exploitation of stocks where such exploitation is sustainable. </w:t>
                      </w:r>
                    </w:p>
                    <w:p w14:paraId="644DE4BF" w14:textId="25F337D3" w:rsidR="00322728" w:rsidRDefault="00BE564C">
                      <w:r>
                        <w:tab/>
                      </w:r>
                      <w:r>
                        <w:tab/>
                      </w:r>
                      <w:r>
                        <w:tab/>
                      </w:r>
                      <w:r>
                        <w:tab/>
                      </w:r>
                      <w:r>
                        <w:tab/>
                      </w:r>
                      <w:r>
                        <w:tab/>
                      </w:r>
                      <w:r>
                        <w:tab/>
                      </w:r>
                      <w:r>
                        <w:tab/>
                      </w:r>
                      <w:r>
                        <w:tab/>
                      </w:r>
                      <w:r>
                        <w:tab/>
                      </w:r>
                      <w:r>
                        <w:tab/>
                      </w:r>
                      <w:r>
                        <w:tab/>
                      </w:r>
                      <w:r>
                        <w:tab/>
                        <w:t>Cont...</w:t>
                      </w:r>
                    </w:p>
                  </w:txbxContent>
                </v:textbox>
              </v:shape>
            </w:pict>
          </mc:Fallback>
        </mc:AlternateContent>
      </w:r>
    </w:p>
    <w:p w14:paraId="46A3075F" w14:textId="77777777" w:rsidR="00F35747" w:rsidRDefault="00F35747" w:rsidP="00CE6D47"/>
    <w:p w14:paraId="0335D8D2" w14:textId="77777777" w:rsidR="00F35747" w:rsidRDefault="00F35747" w:rsidP="00CE6D47"/>
    <w:p w14:paraId="7747DD03" w14:textId="77777777" w:rsidR="00F35747" w:rsidRDefault="00F35747" w:rsidP="00CE6D47"/>
    <w:p w14:paraId="2A4B169F" w14:textId="77777777" w:rsidR="001447FA" w:rsidRDefault="001447FA" w:rsidP="00CE6D47"/>
    <w:p w14:paraId="753A9CED" w14:textId="77777777" w:rsidR="001447FA" w:rsidRDefault="001447FA" w:rsidP="00CE6D47"/>
    <w:p w14:paraId="648EFF90" w14:textId="77777777" w:rsidR="001447FA" w:rsidRDefault="001447FA" w:rsidP="00CE6D47"/>
    <w:p w14:paraId="5ADC320E" w14:textId="77777777" w:rsidR="001447FA" w:rsidRDefault="001447FA" w:rsidP="00CE6D47"/>
    <w:p w14:paraId="5D6BA0DD" w14:textId="77777777" w:rsidR="001447FA" w:rsidRDefault="001447FA" w:rsidP="00CE6D47"/>
    <w:p w14:paraId="7D9125A5" w14:textId="77777777" w:rsidR="001447FA" w:rsidRDefault="001447FA" w:rsidP="00CE6D47"/>
    <w:p w14:paraId="6B9B9CE8" w14:textId="77777777" w:rsidR="001447FA" w:rsidRDefault="001447FA" w:rsidP="00CE6D47"/>
    <w:p w14:paraId="55473E3D" w14:textId="01BBBE5E" w:rsidR="001447FA" w:rsidRDefault="00322728" w:rsidP="00CE6D47">
      <w:r>
        <w:rPr>
          <w:noProof/>
        </w:rPr>
        <w:lastRenderedPageBreak/>
        <mc:AlternateContent>
          <mc:Choice Requires="wps">
            <w:drawing>
              <wp:anchor distT="0" distB="0" distL="114300" distR="114300" simplePos="0" relativeHeight="251679744" behindDoc="0" locked="0" layoutInCell="1" allowOverlap="1" wp14:anchorId="337FB8A3" wp14:editId="1481BB9B">
                <wp:simplePos x="0" y="0"/>
                <wp:positionH relativeFrom="column">
                  <wp:posOffset>106771</wp:posOffset>
                </wp:positionH>
                <wp:positionV relativeFrom="paragraph">
                  <wp:posOffset>103686</wp:posOffset>
                </wp:positionV>
                <wp:extent cx="6439988" cy="8125098"/>
                <wp:effectExtent l="0" t="0" r="12065" b="15875"/>
                <wp:wrapNone/>
                <wp:docPr id="6" name="Text Box 6"/>
                <wp:cNvGraphicFramePr/>
                <a:graphic xmlns:a="http://schemas.openxmlformats.org/drawingml/2006/main">
                  <a:graphicData uri="http://schemas.microsoft.com/office/word/2010/wordprocessingShape">
                    <wps:wsp>
                      <wps:cNvSpPr txBox="1"/>
                      <wps:spPr>
                        <a:xfrm>
                          <a:off x="0" y="0"/>
                          <a:ext cx="6439988" cy="8125098"/>
                        </a:xfrm>
                        <a:prstGeom prst="rect">
                          <a:avLst/>
                        </a:prstGeom>
                        <a:solidFill>
                          <a:schemeClr val="lt1"/>
                        </a:solidFill>
                        <a:ln w="6350">
                          <a:solidFill>
                            <a:prstClr val="black"/>
                          </a:solidFill>
                        </a:ln>
                      </wps:spPr>
                      <wps:txbx>
                        <w:txbxContent>
                          <w:p w14:paraId="504ECDB0" w14:textId="77777777" w:rsidR="00BE564C" w:rsidRDefault="00BE564C" w:rsidP="001447FA"/>
                          <w:p w14:paraId="5FE586FA" w14:textId="618BEEA3" w:rsidR="001447FA" w:rsidRPr="001447FA" w:rsidRDefault="001447FA" w:rsidP="001447FA">
                            <w:r w:rsidRPr="001447FA">
                              <w:t xml:space="preserve">The </w:t>
                            </w:r>
                            <w:r w:rsidR="00BE564C">
                              <w:t>n</w:t>
                            </w:r>
                            <w:r w:rsidRPr="001447FA">
                              <w:t xml:space="preserve">orth </w:t>
                            </w:r>
                            <w:r w:rsidR="00BE564C">
                              <w:t>e</w:t>
                            </w:r>
                            <w:r w:rsidRPr="001447FA">
                              <w:t>ast beach net fishery is exploiting sea trout from populations of all the rivers of north east England and south east Scotland, acknowledged and evidenced in the consultation report as a mixed stock fishery (</w:t>
                            </w:r>
                            <w:proofErr w:type="spellStart"/>
                            <w:r w:rsidRPr="001447FA">
                              <w:t>eg</w:t>
                            </w:r>
                            <w:proofErr w:type="spellEnd"/>
                            <w:r w:rsidRPr="001447FA">
                              <w:t xml:space="preserve"> page 12, 37). Since the mixed stock nature of the salmon fishery was a primary reason for the closure of the drift net fishery, applying the guidance of NASCO and ICES, the same fundamental conservation and fishery management principle should be applied to sea trout, recognised in EA's Sea Trout and Salmon Fisheries Strategy 2008-2021. </w:t>
                            </w:r>
                          </w:p>
                          <w:p w14:paraId="03781AFC" w14:textId="64D6CDAF" w:rsidR="001447FA" w:rsidRDefault="001447FA" w:rsidP="001447FA">
                            <w:r w:rsidRPr="001447FA">
                              <w:t xml:space="preserve">The EA’s stock assessments (for sea trout, based on rod catch) indicate that sea trout in the principal rivers of north east England </w:t>
                            </w:r>
                            <w:r w:rsidR="008A3973">
                              <w:t>have been consistently</w:t>
                            </w:r>
                            <w:r w:rsidRPr="001447FA">
                              <w:t xml:space="preserve"> </w:t>
                            </w:r>
                            <w:r w:rsidR="00891602">
                              <w:t xml:space="preserve">classified as At Risk or Probably At Risk </w:t>
                            </w:r>
                            <w:r w:rsidRPr="001447FA">
                              <w:t xml:space="preserve">over recent years. Rigorous and much-needed conservation measures have been introduced for salmon, yet comparison of EA's stock assessment for salmon and sea trout reveals that the latter may be in an even worse state across the north east. </w:t>
                            </w:r>
                            <w:r w:rsidR="00891602">
                              <w:t>Further, t</w:t>
                            </w:r>
                            <w:r w:rsidRPr="001447FA">
                              <w:t>he method of stock assessment used for sea trout is extremely crude, and, unlike salmon, not based on scientifically derived conservation limits; the current assessment may thus underestimate, perhaps substantially, the threat to sea trout stocks.</w:t>
                            </w:r>
                            <w:r w:rsidR="00B14214">
                              <w:t xml:space="preserve"> </w:t>
                            </w:r>
                            <w:r w:rsidR="00B14214">
                              <w:t>We understand too that data from the Tyne's Riding Mill counter</w:t>
                            </w:r>
                            <w:r w:rsidR="00B14214" w:rsidRPr="00FC1082">
                              <w:t xml:space="preserve"> </w:t>
                            </w:r>
                            <w:r w:rsidR="00B14214">
                              <w:t xml:space="preserve">since 2016 </w:t>
                            </w:r>
                            <w:r w:rsidR="00B14214" w:rsidRPr="00FC1082">
                              <w:t xml:space="preserve">have </w:t>
                            </w:r>
                            <w:r w:rsidR="00B14214">
                              <w:t>yet to be</w:t>
                            </w:r>
                            <w:r w:rsidR="00B14214" w:rsidRPr="00FC1082">
                              <w:t xml:space="preserve"> </w:t>
                            </w:r>
                            <w:r w:rsidR="00351959">
                              <w:t xml:space="preserve">formally </w:t>
                            </w:r>
                            <w:r w:rsidR="00B14214" w:rsidRPr="00FC1082">
                              <w:t>classifi</w:t>
                            </w:r>
                            <w:r w:rsidR="00B14214">
                              <w:t>ed</w:t>
                            </w:r>
                            <w:r w:rsidR="00B14214" w:rsidRPr="00FC1082">
                              <w:t xml:space="preserve"> into </w:t>
                            </w:r>
                            <w:r w:rsidR="00FD4E5F">
                              <w:t>s</w:t>
                            </w:r>
                            <w:r w:rsidR="00FE16CB">
                              <w:t>ea</w:t>
                            </w:r>
                            <w:r w:rsidR="00FD4E5F">
                              <w:t xml:space="preserve"> trout</w:t>
                            </w:r>
                            <w:r w:rsidR="00B14214" w:rsidRPr="00FC1082">
                              <w:t xml:space="preserve"> and salmon</w:t>
                            </w:r>
                            <w:r w:rsidR="00B14214">
                              <w:t xml:space="preserve">, further </w:t>
                            </w:r>
                            <w:r w:rsidR="00B76194">
                              <w:t xml:space="preserve">illustrating </w:t>
                            </w:r>
                            <w:bookmarkStart w:id="0" w:name="_GoBack"/>
                            <w:bookmarkEnd w:id="0"/>
                            <w:r w:rsidR="00B14214">
                              <w:t xml:space="preserve">the paucity of </w:t>
                            </w:r>
                            <w:r w:rsidR="00B76194">
                              <w:t xml:space="preserve">detailed and reliable </w:t>
                            </w:r>
                            <w:r w:rsidR="00B14214">
                              <w:t xml:space="preserve">knowledge on </w:t>
                            </w:r>
                            <w:r w:rsidR="00B14214" w:rsidRPr="00FC1082">
                              <w:t xml:space="preserve">the status of the respective stocks in recent </w:t>
                            </w:r>
                            <w:r w:rsidR="00FD1AB7">
                              <w:t>years</w:t>
                            </w:r>
                            <w:r w:rsidR="00B14214">
                              <w:t>.</w:t>
                            </w:r>
                          </w:p>
                          <w:p w14:paraId="4D5B7B73" w14:textId="73FC8B6F" w:rsidR="00891602" w:rsidRPr="00891602" w:rsidRDefault="00646904" w:rsidP="00891602">
                            <w:r>
                              <w:t xml:space="preserve">Declared net catches (Table 1, below), expressed either as total catch </w:t>
                            </w:r>
                            <w:r w:rsidRPr="00646904">
                              <w:t>or where fishing effort is standardised as catch per licensed day</w:t>
                            </w:r>
                            <w:r>
                              <w:t>,</w:t>
                            </w:r>
                            <w:r w:rsidRPr="00646904">
                              <w:t xml:space="preserve"> </w:t>
                            </w:r>
                            <w:r>
                              <w:t xml:space="preserve">also appear to point to a dramatic decline in </w:t>
                            </w:r>
                            <w:r w:rsidR="0090524D">
                              <w:t>sea trout</w:t>
                            </w:r>
                            <w:r>
                              <w:t xml:space="preserve"> numbers</w:t>
                            </w:r>
                            <w:r w:rsidR="00891602" w:rsidRPr="00891602">
                              <w:t xml:space="preserve">. The </w:t>
                            </w:r>
                            <w:proofErr w:type="spellStart"/>
                            <w:r w:rsidR="00891602" w:rsidRPr="00891602">
                              <w:t>licencees</w:t>
                            </w:r>
                            <w:proofErr w:type="spellEnd"/>
                            <w:r w:rsidR="00891602" w:rsidRPr="00891602">
                              <w:t xml:space="preserve"> in the north east fishery are long-standing, applying the same methods over many years; thus, it is likely that the reduced catch indicates a genuine reduction in the number of sea trout available to the fishery</w:t>
                            </w:r>
                            <w:r w:rsidR="00891602">
                              <w:t xml:space="preserve">. </w:t>
                            </w:r>
                          </w:p>
                          <w:p w14:paraId="31AFFA2F" w14:textId="77777777" w:rsidR="001447FA" w:rsidRPr="001447FA" w:rsidRDefault="001447FA" w:rsidP="001447FA"/>
                          <w:tbl>
                            <w:tblPr>
                              <w:tblStyle w:val="TableGridLight"/>
                              <w:tblW w:w="0" w:type="auto"/>
                              <w:tblInd w:w="831" w:type="dxa"/>
                              <w:tblLook w:val="04A0" w:firstRow="1" w:lastRow="0" w:firstColumn="1" w:lastColumn="0" w:noHBand="0" w:noVBand="1"/>
                            </w:tblPr>
                            <w:tblGrid>
                              <w:gridCol w:w="707"/>
                              <w:gridCol w:w="1551"/>
                              <w:gridCol w:w="2462"/>
                              <w:gridCol w:w="2834"/>
                            </w:tblGrid>
                            <w:tr w:rsidR="00322728" w:rsidRPr="00891602" w14:paraId="00F37EAE" w14:textId="77777777" w:rsidTr="00322728">
                              <w:trPr>
                                <w:trHeight w:val="494"/>
                              </w:trPr>
                              <w:tc>
                                <w:tcPr>
                                  <w:tcW w:w="0" w:type="auto"/>
                                  <w:gridSpan w:val="4"/>
                                </w:tcPr>
                                <w:p w14:paraId="01966028" w14:textId="674C109F" w:rsidR="00322728" w:rsidRPr="00322728" w:rsidRDefault="00322728" w:rsidP="00322728">
                                  <w:r w:rsidRPr="00322728">
                                    <w:t>Table 1: Declared sea trout catch in the north east T &amp; J fishery, 2015-2018</w:t>
                                  </w:r>
                                </w:p>
                              </w:tc>
                            </w:tr>
                            <w:tr w:rsidR="00322728" w:rsidRPr="00891602" w14:paraId="6232B59E" w14:textId="77777777" w:rsidTr="00CD3539">
                              <w:tc>
                                <w:tcPr>
                                  <w:tcW w:w="0" w:type="auto"/>
                                </w:tcPr>
                                <w:p w14:paraId="184F89C5" w14:textId="77777777" w:rsidR="00322728" w:rsidRPr="00322728" w:rsidRDefault="00322728" w:rsidP="00322728">
                                  <w:r w:rsidRPr="00322728">
                                    <w:t>Year</w:t>
                                  </w:r>
                                </w:p>
                              </w:tc>
                              <w:tc>
                                <w:tcPr>
                                  <w:tcW w:w="0" w:type="auto"/>
                                </w:tcPr>
                                <w:p w14:paraId="3E64FE27" w14:textId="77777777" w:rsidR="00322728" w:rsidRPr="00322728" w:rsidRDefault="00322728" w:rsidP="00322728">
                                  <w:r w:rsidRPr="00322728">
                                    <w:t>Total Number</w:t>
                                  </w:r>
                                </w:p>
                              </w:tc>
                              <w:tc>
                                <w:tcPr>
                                  <w:tcW w:w="0" w:type="auto"/>
                                  <w:gridSpan w:val="2"/>
                                </w:tcPr>
                                <w:p w14:paraId="45DA4916" w14:textId="32BA201E" w:rsidR="00322728" w:rsidRPr="00322728" w:rsidRDefault="00322728" w:rsidP="00322728">
                                  <w:r w:rsidRPr="00322728">
                                    <w:t>Catch/licensed day</w:t>
                                  </w:r>
                                </w:p>
                              </w:tc>
                            </w:tr>
                            <w:tr w:rsidR="00322728" w:rsidRPr="00891602" w14:paraId="25EABD29" w14:textId="77777777" w:rsidTr="00322728">
                              <w:trPr>
                                <w:trHeight w:val="465"/>
                              </w:trPr>
                              <w:tc>
                                <w:tcPr>
                                  <w:tcW w:w="0" w:type="auto"/>
                                </w:tcPr>
                                <w:p w14:paraId="4E6E6C6D" w14:textId="77777777" w:rsidR="00322728" w:rsidRPr="00322728" w:rsidRDefault="00322728" w:rsidP="00322728"/>
                              </w:tc>
                              <w:tc>
                                <w:tcPr>
                                  <w:tcW w:w="0" w:type="auto"/>
                                </w:tcPr>
                                <w:p w14:paraId="7D427F5D" w14:textId="77777777" w:rsidR="00322728" w:rsidRPr="00322728" w:rsidRDefault="00322728" w:rsidP="00322728"/>
                              </w:tc>
                              <w:tc>
                                <w:tcPr>
                                  <w:tcW w:w="2458" w:type="dxa"/>
                                </w:tcPr>
                                <w:p w14:paraId="7B1D16F5" w14:textId="77777777" w:rsidR="00322728" w:rsidRPr="00322728" w:rsidRDefault="00322728" w:rsidP="00322728">
                                  <w:r w:rsidRPr="00322728">
                                    <w:t>Northumbrian T net</w:t>
                                  </w:r>
                                </w:p>
                              </w:tc>
                              <w:tc>
                                <w:tcPr>
                                  <w:tcW w:w="2829" w:type="dxa"/>
                                </w:tcPr>
                                <w:p w14:paraId="67042ACC" w14:textId="27602710" w:rsidR="00322728" w:rsidRPr="00322728" w:rsidRDefault="00322728" w:rsidP="00322728">
                                  <w:proofErr w:type="spellStart"/>
                                  <w:r w:rsidRPr="00322728">
                                    <w:t>Yorks</w:t>
                                  </w:r>
                                  <w:proofErr w:type="spellEnd"/>
                                  <w:r w:rsidRPr="00322728">
                                    <w:t xml:space="preserve"> T or J net</w:t>
                                  </w:r>
                                </w:p>
                              </w:tc>
                            </w:tr>
                            <w:tr w:rsidR="00322728" w:rsidRPr="00891602" w14:paraId="29C6D455" w14:textId="77777777" w:rsidTr="00CD3539">
                              <w:tc>
                                <w:tcPr>
                                  <w:tcW w:w="0" w:type="auto"/>
                                </w:tcPr>
                                <w:p w14:paraId="39679AB2" w14:textId="77777777" w:rsidR="00322728" w:rsidRPr="00322728" w:rsidRDefault="00322728" w:rsidP="00322728">
                                  <w:r w:rsidRPr="00322728">
                                    <w:t>2015</w:t>
                                  </w:r>
                                </w:p>
                              </w:tc>
                              <w:tc>
                                <w:tcPr>
                                  <w:tcW w:w="0" w:type="auto"/>
                                </w:tcPr>
                                <w:p w14:paraId="56A67F78" w14:textId="77777777" w:rsidR="00322728" w:rsidRPr="00322728" w:rsidRDefault="00322728" w:rsidP="00322728">
                                  <w:r w:rsidRPr="00322728">
                                    <w:t>60696</w:t>
                                  </w:r>
                                </w:p>
                              </w:tc>
                              <w:tc>
                                <w:tcPr>
                                  <w:tcW w:w="2458" w:type="dxa"/>
                                </w:tcPr>
                                <w:p w14:paraId="4C751282" w14:textId="77777777" w:rsidR="00322728" w:rsidRPr="00322728" w:rsidRDefault="00322728" w:rsidP="00322728">
                                  <w:r w:rsidRPr="00322728">
                                    <w:t>38.18</w:t>
                                  </w:r>
                                </w:p>
                              </w:tc>
                              <w:tc>
                                <w:tcPr>
                                  <w:tcW w:w="2829" w:type="dxa"/>
                                </w:tcPr>
                                <w:p w14:paraId="269E80FB" w14:textId="296EE961" w:rsidR="00322728" w:rsidRPr="00322728" w:rsidRDefault="00322728" w:rsidP="00322728">
                                  <w:r w:rsidRPr="00322728">
                                    <w:t>19.23</w:t>
                                  </w:r>
                                </w:p>
                              </w:tc>
                            </w:tr>
                            <w:tr w:rsidR="00322728" w:rsidRPr="00891602" w14:paraId="6E45A580" w14:textId="77777777" w:rsidTr="00CD3539">
                              <w:tc>
                                <w:tcPr>
                                  <w:tcW w:w="0" w:type="auto"/>
                                </w:tcPr>
                                <w:p w14:paraId="4BCC8EBB" w14:textId="77777777" w:rsidR="00322728" w:rsidRPr="00322728" w:rsidRDefault="00322728" w:rsidP="00322728">
                                  <w:r w:rsidRPr="00322728">
                                    <w:t>2016</w:t>
                                  </w:r>
                                </w:p>
                              </w:tc>
                              <w:tc>
                                <w:tcPr>
                                  <w:tcW w:w="0" w:type="auto"/>
                                </w:tcPr>
                                <w:p w14:paraId="018C6B36" w14:textId="77777777" w:rsidR="00322728" w:rsidRPr="00322728" w:rsidRDefault="00322728" w:rsidP="00322728">
                                  <w:r w:rsidRPr="00322728">
                                    <w:t>38863</w:t>
                                  </w:r>
                                </w:p>
                              </w:tc>
                              <w:tc>
                                <w:tcPr>
                                  <w:tcW w:w="2458" w:type="dxa"/>
                                </w:tcPr>
                                <w:p w14:paraId="02F9B0D7" w14:textId="77777777" w:rsidR="00322728" w:rsidRPr="00322728" w:rsidRDefault="00322728" w:rsidP="00322728">
                                  <w:r w:rsidRPr="00322728">
                                    <w:t>23.49</w:t>
                                  </w:r>
                                </w:p>
                              </w:tc>
                              <w:tc>
                                <w:tcPr>
                                  <w:tcW w:w="2829" w:type="dxa"/>
                                </w:tcPr>
                                <w:p w14:paraId="23181761" w14:textId="1EFBF6D9" w:rsidR="00322728" w:rsidRPr="00322728" w:rsidRDefault="00322728" w:rsidP="00322728">
                                  <w:r w:rsidRPr="00322728">
                                    <w:t>13.79</w:t>
                                  </w:r>
                                </w:p>
                              </w:tc>
                            </w:tr>
                            <w:tr w:rsidR="00322728" w:rsidRPr="00891602" w14:paraId="0E379D8D" w14:textId="77777777" w:rsidTr="00CD3539">
                              <w:tc>
                                <w:tcPr>
                                  <w:tcW w:w="0" w:type="auto"/>
                                </w:tcPr>
                                <w:p w14:paraId="00EB015C" w14:textId="77777777" w:rsidR="00322728" w:rsidRPr="00322728" w:rsidRDefault="00322728" w:rsidP="00322728">
                                  <w:r w:rsidRPr="00322728">
                                    <w:t>2017</w:t>
                                  </w:r>
                                </w:p>
                              </w:tc>
                              <w:tc>
                                <w:tcPr>
                                  <w:tcW w:w="0" w:type="auto"/>
                                </w:tcPr>
                                <w:p w14:paraId="529FE297" w14:textId="77777777" w:rsidR="00322728" w:rsidRPr="00322728" w:rsidRDefault="00322728" w:rsidP="00322728">
                                  <w:r w:rsidRPr="00322728">
                                    <w:t>35148</w:t>
                                  </w:r>
                                </w:p>
                              </w:tc>
                              <w:tc>
                                <w:tcPr>
                                  <w:tcW w:w="2458" w:type="dxa"/>
                                </w:tcPr>
                                <w:p w14:paraId="5AC48F39" w14:textId="77777777" w:rsidR="00322728" w:rsidRPr="00322728" w:rsidRDefault="00322728" w:rsidP="00322728">
                                  <w:r w:rsidRPr="00322728">
                                    <w:t>25.73</w:t>
                                  </w:r>
                                </w:p>
                              </w:tc>
                              <w:tc>
                                <w:tcPr>
                                  <w:tcW w:w="2829" w:type="dxa"/>
                                </w:tcPr>
                                <w:p w14:paraId="366650D4" w14:textId="433996AF" w:rsidR="00322728" w:rsidRPr="00322728" w:rsidRDefault="00322728" w:rsidP="00322728">
                                  <w:r w:rsidRPr="00322728">
                                    <w:t>17.72</w:t>
                                  </w:r>
                                </w:p>
                              </w:tc>
                            </w:tr>
                            <w:tr w:rsidR="00322728" w:rsidRPr="00891602" w14:paraId="1962A808" w14:textId="77777777" w:rsidTr="00CD3539">
                              <w:tc>
                                <w:tcPr>
                                  <w:tcW w:w="0" w:type="auto"/>
                                </w:tcPr>
                                <w:p w14:paraId="06A3D71C" w14:textId="77777777" w:rsidR="00322728" w:rsidRPr="00322728" w:rsidRDefault="00322728" w:rsidP="00322728">
                                  <w:r w:rsidRPr="00322728">
                                    <w:t>2018</w:t>
                                  </w:r>
                                </w:p>
                              </w:tc>
                              <w:tc>
                                <w:tcPr>
                                  <w:tcW w:w="0" w:type="auto"/>
                                </w:tcPr>
                                <w:p w14:paraId="567FF914" w14:textId="77777777" w:rsidR="00322728" w:rsidRPr="00322728" w:rsidRDefault="00322728" w:rsidP="00322728">
                                  <w:r w:rsidRPr="00322728">
                                    <w:t>22508</w:t>
                                  </w:r>
                                </w:p>
                              </w:tc>
                              <w:tc>
                                <w:tcPr>
                                  <w:tcW w:w="2458" w:type="dxa"/>
                                </w:tcPr>
                                <w:p w14:paraId="06835F0B" w14:textId="77777777" w:rsidR="00322728" w:rsidRPr="00322728" w:rsidRDefault="00322728" w:rsidP="00322728">
                                  <w:r w:rsidRPr="00322728">
                                    <w:t>16.65</w:t>
                                  </w:r>
                                </w:p>
                              </w:tc>
                              <w:tc>
                                <w:tcPr>
                                  <w:tcW w:w="2829" w:type="dxa"/>
                                </w:tcPr>
                                <w:p w14:paraId="0AE54A5E" w14:textId="135685BA" w:rsidR="00322728" w:rsidRPr="00322728" w:rsidRDefault="00322728" w:rsidP="00322728">
                                  <w:r w:rsidRPr="00322728">
                                    <w:t>10.69</w:t>
                                  </w:r>
                                </w:p>
                              </w:tc>
                            </w:tr>
                          </w:tbl>
                          <w:p w14:paraId="6A28672B" w14:textId="2B0ABE2E" w:rsidR="00322728" w:rsidRDefault="00322728"/>
                          <w:p w14:paraId="60A11E9A" w14:textId="3D6492C6" w:rsidR="0079087F" w:rsidRPr="0079087F" w:rsidRDefault="00646904" w:rsidP="0079087F">
                            <w:r w:rsidRPr="00646904">
                              <w:t>Furthermore, EA fish counter records for both the Tyne and Wear show very significant declines in the number of fish entering the river. The Tyne counter recorded over 43000 fish (salmon and sea trout) in 2015, with less than 20000 a likely 2019 total. For the Wear, the reduction has been even more dramatic, from over 22000 in 2015 to less than 6000 fish recorded in 2019</w:t>
                            </w:r>
                            <w:r w:rsidR="00FC1082">
                              <w:t>; it is noticeable that the consultation report very rarely refers to the</w:t>
                            </w:r>
                            <w:r w:rsidR="00B21CA1">
                              <w:t xml:space="preserve"> 2019 figures</w:t>
                            </w:r>
                            <w:r w:rsidRPr="00646904">
                              <w:t xml:space="preserve">. </w:t>
                            </w:r>
                            <w:r w:rsidR="00B14214">
                              <w:t>Additionally, t</w:t>
                            </w:r>
                            <w:r w:rsidR="0079087F" w:rsidRPr="0079087F">
                              <w:t xml:space="preserve">he </w:t>
                            </w:r>
                            <w:r w:rsidR="0079087F">
                              <w:t>report repeatedly</w:t>
                            </w:r>
                            <w:r w:rsidR="0079087F" w:rsidRPr="0079087F">
                              <w:t xml:space="preserve"> refers to </w:t>
                            </w:r>
                            <w:r w:rsidR="00B14214">
                              <w:t xml:space="preserve">the </w:t>
                            </w:r>
                            <w:r w:rsidR="0079087F" w:rsidRPr="0079087F">
                              <w:t xml:space="preserve">reduced net catch between 2018 and the trials of 2019 and suggests that this reflects a less efficient/more selective fishery. </w:t>
                            </w:r>
                            <w:r w:rsidR="0079087F">
                              <w:t>However, th</w:t>
                            </w:r>
                            <w:r w:rsidR="00B14214">
                              <w:t>is</w:t>
                            </w:r>
                            <w:r w:rsidR="0079087F" w:rsidRPr="0079087F">
                              <w:t xml:space="preserve"> reduction in net catch from the new designs </w:t>
                            </w:r>
                            <w:r w:rsidR="0079087F">
                              <w:t>could equally</w:t>
                            </w:r>
                            <w:r w:rsidR="0079087F" w:rsidRPr="0079087F">
                              <w:t xml:space="preserve"> be explained by </w:t>
                            </w:r>
                            <w:r w:rsidR="0079087F">
                              <w:t xml:space="preserve">the </w:t>
                            </w:r>
                            <w:r w:rsidR="0079087F" w:rsidRPr="0079087F">
                              <w:t xml:space="preserve">low </w:t>
                            </w:r>
                            <w:r w:rsidR="0079087F">
                              <w:t>2019 fish numbers</w:t>
                            </w:r>
                            <w:r w:rsidR="0079087F" w:rsidRPr="0079087F">
                              <w:t xml:space="preserve">, </w:t>
                            </w:r>
                            <w:r w:rsidR="0079087F">
                              <w:t>as recorded</w:t>
                            </w:r>
                            <w:r w:rsidR="0079087F" w:rsidRPr="0079087F">
                              <w:t xml:space="preserve"> by </w:t>
                            </w:r>
                            <w:r w:rsidR="0079087F">
                              <w:t xml:space="preserve">both the Tyne and Wear </w:t>
                            </w:r>
                            <w:r w:rsidR="0079087F" w:rsidRPr="0079087F">
                              <w:t>co</w:t>
                            </w:r>
                            <w:r w:rsidR="0079087F">
                              <w:t>unters</w:t>
                            </w:r>
                            <w:r w:rsidR="0079087F" w:rsidRPr="0079087F">
                              <w:t>. </w:t>
                            </w:r>
                          </w:p>
                          <w:p w14:paraId="5ADBF084" w14:textId="0F19883B" w:rsidR="00BE564C" w:rsidRDefault="00BE564C">
                            <w:r>
                              <w:tab/>
                            </w:r>
                            <w:r>
                              <w:tab/>
                            </w:r>
                            <w:r>
                              <w:tab/>
                            </w:r>
                            <w:r>
                              <w:tab/>
                            </w:r>
                            <w:r>
                              <w:tab/>
                            </w:r>
                            <w:r>
                              <w:tab/>
                            </w:r>
                            <w:r>
                              <w:tab/>
                            </w:r>
                            <w:r>
                              <w:tab/>
                            </w:r>
                            <w:r>
                              <w:tab/>
                            </w:r>
                            <w:r>
                              <w:tab/>
                            </w:r>
                            <w:r>
                              <w:tab/>
                            </w:r>
                            <w:r>
                              <w:tab/>
                            </w:r>
                            <w:proofErr w:type="spellStart"/>
                            <w:r>
                              <w:t>Cont</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FB8A3" id="_x0000_t202" coordsize="21600,21600" o:spt="202" path="m,l,21600r21600,l21600,xe">
                <v:stroke joinstyle="miter"/>
                <v:path gradientshapeok="t" o:connecttype="rect"/>
              </v:shapetype>
              <v:shape id="Text Box 6" o:spid="_x0000_s1030" type="#_x0000_t202" style="position:absolute;margin-left:8.4pt;margin-top:8.15pt;width:507.1pt;height:6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" fillcolor="white [3201]" strokeweight=".5pt">
                <v:textbox>
                  <w:txbxContent>
                    <w:p w14:paraId="504ECDB0" w14:textId="77777777" w:rsidR="00BE564C" w:rsidRDefault="00BE564C" w:rsidP="001447FA"/>
                    <w:p w14:paraId="5FE586FA" w14:textId="618BEEA3" w:rsidR="001447FA" w:rsidRPr="001447FA" w:rsidRDefault="001447FA" w:rsidP="001447FA">
                      <w:r w:rsidRPr="001447FA">
                        <w:t xml:space="preserve">The </w:t>
                      </w:r>
                      <w:r w:rsidR="00BE564C">
                        <w:t>n</w:t>
                      </w:r>
                      <w:r w:rsidRPr="001447FA">
                        <w:t xml:space="preserve">orth </w:t>
                      </w:r>
                      <w:r w:rsidR="00BE564C">
                        <w:t>e</w:t>
                      </w:r>
                      <w:r w:rsidRPr="001447FA">
                        <w:t>ast beach net fishery is exploiting sea trout from populations of all the rivers of north east England and south east Scotland, acknowledged and evidenced in the consultation report as a mixed stock fishery (</w:t>
                      </w:r>
                      <w:proofErr w:type="spellStart"/>
                      <w:r w:rsidRPr="001447FA">
                        <w:t>eg</w:t>
                      </w:r>
                      <w:proofErr w:type="spellEnd"/>
                      <w:r w:rsidRPr="001447FA">
                        <w:t xml:space="preserve"> page 12, 37). Since the mixed stock nature of the salmon fishery was a primary reason for the closure of the drift net fishery, applying the guidance of NASCO and ICES, the same fundamental conservation and fishery management principle should be applied to sea trout, recognised in EA's Sea Trout and Salmon Fisheries Strategy 2008-2021. </w:t>
                      </w:r>
                    </w:p>
                    <w:p w14:paraId="03781AFC" w14:textId="64D6CDAF" w:rsidR="001447FA" w:rsidRDefault="001447FA" w:rsidP="001447FA">
                      <w:r w:rsidRPr="001447FA">
                        <w:t xml:space="preserve">The EA’s stock assessments (for sea trout, based on rod catch) indicate that sea trout in the principal rivers of north east England </w:t>
                      </w:r>
                      <w:r w:rsidR="008A3973">
                        <w:t>have been consistently</w:t>
                      </w:r>
                      <w:r w:rsidRPr="001447FA">
                        <w:t xml:space="preserve"> </w:t>
                      </w:r>
                      <w:r w:rsidR="00891602">
                        <w:t xml:space="preserve">classified as At Risk or Probably At Risk </w:t>
                      </w:r>
                      <w:r w:rsidRPr="001447FA">
                        <w:t xml:space="preserve">over recent years. Rigorous and much-needed conservation measures have been introduced for salmon, yet comparison of EA's stock assessment for salmon and sea trout reveals that the latter may be in an even worse state across the north east. </w:t>
                      </w:r>
                      <w:r w:rsidR="00891602">
                        <w:t>Further, t</w:t>
                      </w:r>
                      <w:r w:rsidRPr="001447FA">
                        <w:t>he method of stock assessment used for sea trout is extremely crude, and, unlike salmon, not based on scientifically derived conservation limits; the current assessment may thus underestimate, perhaps substantially, the threat to sea trout stocks.</w:t>
                      </w:r>
                      <w:r w:rsidR="00B14214">
                        <w:t xml:space="preserve"> </w:t>
                      </w:r>
                      <w:r w:rsidR="00B14214">
                        <w:t>We understand too that data from the Tyne's Riding Mill counter</w:t>
                      </w:r>
                      <w:r w:rsidR="00B14214" w:rsidRPr="00FC1082">
                        <w:t xml:space="preserve"> </w:t>
                      </w:r>
                      <w:r w:rsidR="00B14214">
                        <w:t xml:space="preserve">since 2016 </w:t>
                      </w:r>
                      <w:r w:rsidR="00B14214" w:rsidRPr="00FC1082">
                        <w:t xml:space="preserve">have </w:t>
                      </w:r>
                      <w:r w:rsidR="00B14214">
                        <w:t>yet to be</w:t>
                      </w:r>
                      <w:r w:rsidR="00B14214" w:rsidRPr="00FC1082">
                        <w:t xml:space="preserve"> </w:t>
                      </w:r>
                      <w:r w:rsidR="00351959">
                        <w:t xml:space="preserve">formally </w:t>
                      </w:r>
                      <w:r w:rsidR="00B14214" w:rsidRPr="00FC1082">
                        <w:t>classifi</w:t>
                      </w:r>
                      <w:r w:rsidR="00B14214">
                        <w:t>ed</w:t>
                      </w:r>
                      <w:r w:rsidR="00B14214" w:rsidRPr="00FC1082">
                        <w:t xml:space="preserve"> into </w:t>
                      </w:r>
                      <w:r w:rsidR="00FD4E5F">
                        <w:t>s</w:t>
                      </w:r>
                      <w:r w:rsidR="00FE16CB">
                        <w:t>ea</w:t>
                      </w:r>
                      <w:r w:rsidR="00FD4E5F">
                        <w:t xml:space="preserve"> trout</w:t>
                      </w:r>
                      <w:r w:rsidR="00B14214" w:rsidRPr="00FC1082">
                        <w:t xml:space="preserve"> and salmon</w:t>
                      </w:r>
                      <w:r w:rsidR="00B14214">
                        <w:t xml:space="preserve">, further </w:t>
                      </w:r>
                      <w:r w:rsidR="00B76194">
                        <w:t xml:space="preserve">illustrating </w:t>
                      </w:r>
                      <w:bookmarkStart w:id="1" w:name="_GoBack"/>
                      <w:bookmarkEnd w:id="1"/>
                      <w:r w:rsidR="00B14214">
                        <w:t xml:space="preserve">the paucity of </w:t>
                      </w:r>
                      <w:r w:rsidR="00B76194">
                        <w:t xml:space="preserve">detailed and reliable </w:t>
                      </w:r>
                      <w:r w:rsidR="00B14214">
                        <w:t xml:space="preserve">knowledge on </w:t>
                      </w:r>
                      <w:r w:rsidR="00B14214" w:rsidRPr="00FC1082">
                        <w:t xml:space="preserve">the status of the respective stocks in recent </w:t>
                      </w:r>
                      <w:r w:rsidR="00FD1AB7">
                        <w:t>years</w:t>
                      </w:r>
                      <w:r w:rsidR="00B14214">
                        <w:t>.</w:t>
                      </w:r>
                    </w:p>
                    <w:p w14:paraId="4D5B7B73" w14:textId="73FC8B6F" w:rsidR="00891602" w:rsidRPr="00891602" w:rsidRDefault="00646904" w:rsidP="00891602">
                      <w:r>
                        <w:t xml:space="preserve">Declared net catches (Table 1, below), expressed either as total catch </w:t>
                      </w:r>
                      <w:r w:rsidRPr="00646904">
                        <w:t>or where fishing effort is standardised as catch per licensed day</w:t>
                      </w:r>
                      <w:r>
                        <w:t>,</w:t>
                      </w:r>
                      <w:r w:rsidRPr="00646904">
                        <w:t xml:space="preserve"> </w:t>
                      </w:r>
                      <w:r>
                        <w:t xml:space="preserve">also appear to point to a dramatic decline in </w:t>
                      </w:r>
                      <w:r w:rsidR="0090524D">
                        <w:t>sea trout</w:t>
                      </w:r>
                      <w:r>
                        <w:t xml:space="preserve"> numbers</w:t>
                      </w:r>
                      <w:r w:rsidR="00891602" w:rsidRPr="00891602">
                        <w:t xml:space="preserve">. The </w:t>
                      </w:r>
                      <w:proofErr w:type="spellStart"/>
                      <w:r w:rsidR="00891602" w:rsidRPr="00891602">
                        <w:t>licencees</w:t>
                      </w:r>
                      <w:proofErr w:type="spellEnd"/>
                      <w:r w:rsidR="00891602" w:rsidRPr="00891602">
                        <w:t xml:space="preserve"> in the north east fishery are long-standing, applying the same methods over many years; thus, it is likely that the reduced catch indicates a genuine reduction in the number of sea trout available to the fishery</w:t>
                      </w:r>
                      <w:r w:rsidR="00891602">
                        <w:t xml:space="preserve">. </w:t>
                      </w:r>
                    </w:p>
                    <w:p w14:paraId="31AFFA2F" w14:textId="77777777" w:rsidR="001447FA" w:rsidRPr="001447FA" w:rsidRDefault="001447FA" w:rsidP="001447FA"/>
                    <w:tbl>
                      <w:tblPr>
                        <w:tblStyle w:val="TableGridLight"/>
                        <w:tblW w:w="0" w:type="auto"/>
                        <w:tblInd w:w="831" w:type="dxa"/>
                        <w:tblLook w:val="04A0" w:firstRow="1" w:lastRow="0" w:firstColumn="1" w:lastColumn="0" w:noHBand="0" w:noVBand="1"/>
                      </w:tblPr>
                      <w:tblGrid>
                        <w:gridCol w:w="707"/>
                        <w:gridCol w:w="1551"/>
                        <w:gridCol w:w="2462"/>
                        <w:gridCol w:w="2834"/>
                      </w:tblGrid>
                      <w:tr w:rsidR="00322728" w:rsidRPr="00891602" w14:paraId="00F37EAE" w14:textId="77777777" w:rsidTr="00322728">
                        <w:trPr>
                          <w:trHeight w:val="494"/>
                        </w:trPr>
                        <w:tc>
                          <w:tcPr>
                            <w:tcW w:w="0" w:type="auto"/>
                            <w:gridSpan w:val="4"/>
                          </w:tcPr>
                          <w:p w14:paraId="01966028" w14:textId="674C109F" w:rsidR="00322728" w:rsidRPr="00322728" w:rsidRDefault="00322728" w:rsidP="00322728">
                            <w:r w:rsidRPr="00322728">
                              <w:t>Table 1: Declared sea trout catch in the north east T &amp; J fishery, 2015-2018</w:t>
                            </w:r>
                          </w:p>
                        </w:tc>
                      </w:tr>
                      <w:tr w:rsidR="00322728" w:rsidRPr="00891602" w14:paraId="6232B59E" w14:textId="77777777" w:rsidTr="00CD3539">
                        <w:tc>
                          <w:tcPr>
                            <w:tcW w:w="0" w:type="auto"/>
                          </w:tcPr>
                          <w:p w14:paraId="184F89C5" w14:textId="77777777" w:rsidR="00322728" w:rsidRPr="00322728" w:rsidRDefault="00322728" w:rsidP="00322728">
                            <w:r w:rsidRPr="00322728">
                              <w:t>Year</w:t>
                            </w:r>
                          </w:p>
                        </w:tc>
                        <w:tc>
                          <w:tcPr>
                            <w:tcW w:w="0" w:type="auto"/>
                          </w:tcPr>
                          <w:p w14:paraId="3E64FE27" w14:textId="77777777" w:rsidR="00322728" w:rsidRPr="00322728" w:rsidRDefault="00322728" w:rsidP="00322728">
                            <w:r w:rsidRPr="00322728">
                              <w:t>Total Number</w:t>
                            </w:r>
                          </w:p>
                        </w:tc>
                        <w:tc>
                          <w:tcPr>
                            <w:tcW w:w="0" w:type="auto"/>
                            <w:gridSpan w:val="2"/>
                          </w:tcPr>
                          <w:p w14:paraId="45DA4916" w14:textId="32BA201E" w:rsidR="00322728" w:rsidRPr="00322728" w:rsidRDefault="00322728" w:rsidP="00322728">
                            <w:r w:rsidRPr="00322728">
                              <w:t>Catch/licensed day</w:t>
                            </w:r>
                          </w:p>
                        </w:tc>
                      </w:tr>
                      <w:tr w:rsidR="00322728" w:rsidRPr="00891602" w14:paraId="25EABD29" w14:textId="77777777" w:rsidTr="00322728">
                        <w:trPr>
                          <w:trHeight w:val="465"/>
                        </w:trPr>
                        <w:tc>
                          <w:tcPr>
                            <w:tcW w:w="0" w:type="auto"/>
                          </w:tcPr>
                          <w:p w14:paraId="4E6E6C6D" w14:textId="77777777" w:rsidR="00322728" w:rsidRPr="00322728" w:rsidRDefault="00322728" w:rsidP="00322728"/>
                        </w:tc>
                        <w:tc>
                          <w:tcPr>
                            <w:tcW w:w="0" w:type="auto"/>
                          </w:tcPr>
                          <w:p w14:paraId="7D427F5D" w14:textId="77777777" w:rsidR="00322728" w:rsidRPr="00322728" w:rsidRDefault="00322728" w:rsidP="00322728"/>
                        </w:tc>
                        <w:tc>
                          <w:tcPr>
                            <w:tcW w:w="2458" w:type="dxa"/>
                          </w:tcPr>
                          <w:p w14:paraId="7B1D16F5" w14:textId="77777777" w:rsidR="00322728" w:rsidRPr="00322728" w:rsidRDefault="00322728" w:rsidP="00322728">
                            <w:r w:rsidRPr="00322728">
                              <w:t>Northumbrian T net</w:t>
                            </w:r>
                          </w:p>
                        </w:tc>
                        <w:tc>
                          <w:tcPr>
                            <w:tcW w:w="2829" w:type="dxa"/>
                          </w:tcPr>
                          <w:p w14:paraId="67042ACC" w14:textId="27602710" w:rsidR="00322728" w:rsidRPr="00322728" w:rsidRDefault="00322728" w:rsidP="00322728">
                            <w:proofErr w:type="spellStart"/>
                            <w:r w:rsidRPr="00322728">
                              <w:t>Yorks</w:t>
                            </w:r>
                            <w:proofErr w:type="spellEnd"/>
                            <w:r w:rsidRPr="00322728">
                              <w:t xml:space="preserve"> T or J net</w:t>
                            </w:r>
                          </w:p>
                        </w:tc>
                      </w:tr>
                      <w:tr w:rsidR="00322728" w:rsidRPr="00891602" w14:paraId="29C6D455" w14:textId="77777777" w:rsidTr="00CD3539">
                        <w:tc>
                          <w:tcPr>
                            <w:tcW w:w="0" w:type="auto"/>
                          </w:tcPr>
                          <w:p w14:paraId="39679AB2" w14:textId="77777777" w:rsidR="00322728" w:rsidRPr="00322728" w:rsidRDefault="00322728" w:rsidP="00322728">
                            <w:r w:rsidRPr="00322728">
                              <w:t>2015</w:t>
                            </w:r>
                          </w:p>
                        </w:tc>
                        <w:tc>
                          <w:tcPr>
                            <w:tcW w:w="0" w:type="auto"/>
                          </w:tcPr>
                          <w:p w14:paraId="56A67F78" w14:textId="77777777" w:rsidR="00322728" w:rsidRPr="00322728" w:rsidRDefault="00322728" w:rsidP="00322728">
                            <w:r w:rsidRPr="00322728">
                              <w:t>60696</w:t>
                            </w:r>
                          </w:p>
                        </w:tc>
                        <w:tc>
                          <w:tcPr>
                            <w:tcW w:w="2458" w:type="dxa"/>
                          </w:tcPr>
                          <w:p w14:paraId="4C751282" w14:textId="77777777" w:rsidR="00322728" w:rsidRPr="00322728" w:rsidRDefault="00322728" w:rsidP="00322728">
                            <w:r w:rsidRPr="00322728">
                              <w:t>38.18</w:t>
                            </w:r>
                          </w:p>
                        </w:tc>
                        <w:tc>
                          <w:tcPr>
                            <w:tcW w:w="2829" w:type="dxa"/>
                          </w:tcPr>
                          <w:p w14:paraId="269E80FB" w14:textId="296EE961" w:rsidR="00322728" w:rsidRPr="00322728" w:rsidRDefault="00322728" w:rsidP="00322728">
                            <w:r w:rsidRPr="00322728">
                              <w:t>19.23</w:t>
                            </w:r>
                          </w:p>
                        </w:tc>
                      </w:tr>
                      <w:tr w:rsidR="00322728" w:rsidRPr="00891602" w14:paraId="6E45A580" w14:textId="77777777" w:rsidTr="00CD3539">
                        <w:tc>
                          <w:tcPr>
                            <w:tcW w:w="0" w:type="auto"/>
                          </w:tcPr>
                          <w:p w14:paraId="4BCC8EBB" w14:textId="77777777" w:rsidR="00322728" w:rsidRPr="00322728" w:rsidRDefault="00322728" w:rsidP="00322728">
                            <w:r w:rsidRPr="00322728">
                              <w:t>2016</w:t>
                            </w:r>
                          </w:p>
                        </w:tc>
                        <w:tc>
                          <w:tcPr>
                            <w:tcW w:w="0" w:type="auto"/>
                          </w:tcPr>
                          <w:p w14:paraId="018C6B36" w14:textId="77777777" w:rsidR="00322728" w:rsidRPr="00322728" w:rsidRDefault="00322728" w:rsidP="00322728">
                            <w:r w:rsidRPr="00322728">
                              <w:t>38863</w:t>
                            </w:r>
                          </w:p>
                        </w:tc>
                        <w:tc>
                          <w:tcPr>
                            <w:tcW w:w="2458" w:type="dxa"/>
                          </w:tcPr>
                          <w:p w14:paraId="02F9B0D7" w14:textId="77777777" w:rsidR="00322728" w:rsidRPr="00322728" w:rsidRDefault="00322728" w:rsidP="00322728">
                            <w:r w:rsidRPr="00322728">
                              <w:t>23.49</w:t>
                            </w:r>
                          </w:p>
                        </w:tc>
                        <w:tc>
                          <w:tcPr>
                            <w:tcW w:w="2829" w:type="dxa"/>
                          </w:tcPr>
                          <w:p w14:paraId="23181761" w14:textId="1EFBF6D9" w:rsidR="00322728" w:rsidRPr="00322728" w:rsidRDefault="00322728" w:rsidP="00322728">
                            <w:r w:rsidRPr="00322728">
                              <w:t>13.79</w:t>
                            </w:r>
                          </w:p>
                        </w:tc>
                      </w:tr>
                      <w:tr w:rsidR="00322728" w:rsidRPr="00891602" w14:paraId="0E379D8D" w14:textId="77777777" w:rsidTr="00CD3539">
                        <w:tc>
                          <w:tcPr>
                            <w:tcW w:w="0" w:type="auto"/>
                          </w:tcPr>
                          <w:p w14:paraId="00EB015C" w14:textId="77777777" w:rsidR="00322728" w:rsidRPr="00322728" w:rsidRDefault="00322728" w:rsidP="00322728">
                            <w:r w:rsidRPr="00322728">
                              <w:t>2017</w:t>
                            </w:r>
                          </w:p>
                        </w:tc>
                        <w:tc>
                          <w:tcPr>
                            <w:tcW w:w="0" w:type="auto"/>
                          </w:tcPr>
                          <w:p w14:paraId="529FE297" w14:textId="77777777" w:rsidR="00322728" w:rsidRPr="00322728" w:rsidRDefault="00322728" w:rsidP="00322728">
                            <w:r w:rsidRPr="00322728">
                              <w:t>35148</w:t>
                            </w:r>
                          </w:p>
                        </w:tc>
                        <w:tc>
                          <w:tcPr>
                            <w:tcW w:w="2458" w:type="dxa"/>
                          </w:tcPr>
                          <w:p w14:paraId="5AC48F39" w14:textId="77777777" w:rsidR="00322728" w:rsidRPr="00322728" w:rsidRDefault="00322728" w:rsidP="00322728">
                            <w:r w:rsidRPr="00322728">
                              <w:t>25.73</w:t>
                            </w:r>
                          </w:p>
                        </w:tc>
                        <w:tc>
                          <w:tcPr>
                            <w:tcW w:w="2829" w:type="dxa"/>
                          </w:tcPr>
                          <w:p w14:paraId="366650D4" w14:textId="433996AF" w:rsidR="00322728" w:rsidRPr="00322728" w:rsidRDefault="00322728" w:rsidP="00322728">
                            <w:r w:rsidRPr="00322728">
                              <w:t>17.72</w:t>
                            </w:r>
                          </w:p>
                        </w:tc>
                      </w:tr>
                      <w:tr w:rsidR="00322728" w:rsidRPr="00891602" w14:paraId="1962A808" w14:textId="77777777" w:rsidTr="00CD3539">
                        <w:tc>
                          <w:tcPr>
                            <w:tcW w:w="0" w:type="auto"/>
                          </w:tcPr>
                          <w:p w14:paraId="06A3D71C" w14:textId="77777777" w:rsidR="00322728" w:rsidRPr="00322728" w:rsidRDefault="00322728" w:rsidP="00322728">
                            <w:r w:rsidRPr="00322728">
                              <w:t>2018</w:t>
                            </w:r>
                          </w:p>
                        </w:tc>
                        <w:tc>
                          <w:tcPr>
                            <w:tcW w:w="0" w:type="auto"/>
                          </w:tcPr>
                          <w:p w14:paraId="567FF914" w14:textId="77777777" w:rsidR="00322728" w:rsidRPr="00322728" w:rsidRDefault="00322728" w:rsidP="00322728">
                            <w:r w:rsidRPr="00322728">
                              <w:t>22508</w:t>
                            </w:r>
                          </w:p>
                        </w:tc>
                        <w:tc>
                          <w:tcPr>
                            <w:tcW w:w="2458" w:type="dxa"/>
                          </w:tcPr>
                          <w:p w14:paraId="06835F0B" w14:textId="77777777" w:rsidR="00322728" w:rsidRPr="00322728" w:rsidRDefault="00322728" w:rsidP="00322728">
                            <w:r w:rsidRPr="00322728">
                              <w:t>16.65</w:t>
                            </w:r>
                          </w:p>
                        </w:tc>
                        <w:tc>
                          <w:tcPr>
                            <w:tcW w:w="2829" w:type="dxa"/>
                          </w:tcPr>
                          <w:p w14:paraId="0AE54A5E" w14:textId="135685BA" w:rsidR="00322728" w:rsidRPr="00322728" w:rsidRDefault="00322728" w:rsidP="00322728">
                            <w:r w:rsidRPr="00322728">
                              <w:t>10.69</w:t>
                            </w:r>
                          </w:p>
                        </w:tc>
                      </w:tr>
                    </w:tbl>
                    <w:p w14:paraId="6A28672B" w14:textId="2B0ABE2E" w:rsidR="00322728" w:rsidRDefault="00322728"/>
                    <w:p w14:paraId="60A11E9A" w14:textId="3D6492C6" w:rsidR="0079087F" w:rsidRPr="0079087F" w:rsidRDefault="00646904" w:rsidP="0079087F">
                      <w:r w:rsidRPr="00646904">
                        <w:t>Furthermore, EA fish counter records for both the Tyne and Wear show very significant declines in the number of fish entering the river. The Tyne counter recorded over 43000 fish (salmon and sea trout) in 2015, with less than 20000 a likely 2019 total. For the Wear, the reduction has been even more dramatic, from over 22000 in 2015 to less than 6000 fish recorded in 2019</w:t>
                      </w:r>
                      <w:r w:rsidR="00FC1082">
                        <w:t>; it is noticeable that the consultation report very rarely refers to the</w:t>
                      </w:r>
                      <w:r w:rsidR="00B21CA1">
                        <w:t xml:space="preserve"> 2019 figures</w:t>
                      </w:r>
                      <w:r w:rsidRPr="00646904">
                        <w:t xml:space="preserve">. </w:t>
                      </w:r>
                      <w:r w:rsidR="00B14214">
                        <w:t>Additionally, t</w:t>
                      </w:r>
                      <w:r w:rsidR="0079087F" w:rsidRPr="0079087F">
                        <w:t xml:space="preserve">he </w:t>
                      </w:r>
                      <w:r w:rsidR="0079087F">
                        <w:t>report repeatedly</w:t>
                      </w:r>
                      <w:r w:rsidR="0079087F" w:rsidRPr="0079087F">
                        <w:t xml:space="preserve"> refers to </w:t>
                      </w:r>
                      <w:r w:rsidR="00B14214">
                        <w:t xml:space="preserve">the </w:t>
                      </w:r>
                      <w:r w:rsidR="0079087F" w:rsidRPr="0079087F">
                        <w:t xml:space="preserve">reduced net catch between 2018 and the trials of 2019 and suggests that this reflects a less efficient/more selective fishery. </w:t>
                      </w:r>
                      <w:r w:rsidR="0079087F">
                        <w:t>However, th</w:t>
                      </w:r>
                      <w:r w:rsidR="00B14214">
                        <w:t>is</w:t>
                      </w:r>
                      <w:r w:rsidR="0079087F" w:rsidRPr="0079087F">
                        <w:t xml:space="preserve"> reduction in net catch from the new designs </w:t>
                      </w:r>
                      <w:r w:rsidR="0079087F">
                        <w:t>could equally</w:t>
                      </w:r>
                      <w:r w:rsidR="0079087F" w:rsidRPr="0079087F">
                        <w:t xml:space="preserve"> be explained by </w:t>
                      </w:r>
                      <w:r w:rsidR="0079087F">
                        <w:t xml:space="preserve">the </w:t>
                      </w:r>
                      <w:r w:rsidR="0079087F" w:rsidRPr="0079087F">
                        <w:t xml:space="preserve">low </w:t>
                      </w:r>
                      <w:r w:rsidR="0079087F">
                        <w:t>2019 fish numbers</w:t>
                      </w:r>
                      <w:r w:rsidR="0079087F" w:rsidRPr="0079087F">
                        <w:t xml:space="preserve">, </w:t>
                      </w:r>
                      <w:r w:rsidR="0079087F">
                        <w:t>as recorded</w:t>
                      </w:r>
                      <w:r w:rsidR="0079087F" w:rsidRPr="0079087F">
                        <w:t xml:space="preserve"> by </w:t>
                      </w:r>
                      <w:r w:rsidR="0079087F">
                        <w:t xml:space="preserve">both the Tyne and Wear </w:t>
                      </w:r>
                      <w:r w:rsidR="0079087F" w:rsidRPr="0079087F">
                        <w:t>co</w:t>
                      </w:r>
                      <w:r w:rsidR="0079087F">
                        <w:t>unters</w:t>
                      </w:r>
                      <w:r w:rsidR="0079087F" w:rsidRPr="0079087F">
                        <w:t>. </w:t>
                      </w:r>
                    </w:p>
                    <w:p w14:paraId="5ADBF084" w14:textId="0F19883B" w:rsidR="00BE564C" w:rsidRDefault="00BE564C">
                      <w:r>
                        <w:tab/>
                      </w:r>
                      <w:r>
                        <w:tab/>
                      </w:r>
                      <w:r>
                        <w:tab/>
                      </w:r>
                      <w:r>
                        <w:tab/>
                      </w:r>
                      <w:r>
                        <w:tab/>
                      </w:r>
                      <w:r>
                        <w:tab/>
                      </w:r>
                      <w:r>
                        <w:tab/>
                      </w:r>
                      <w:r>
                        <w:tab/>
                      </w:r>
                      <w:r>
                        <w:tab/>
                      </w:r>
                      <w:r>
                        <w:tab/>
                      </w:r>
                      <w:r>
                        <w:tab/>
                      </w:r>
                      <w:r>
                        <w:tab/>
                      </w:r>
                      <w:proofErr w:type="spellStart"/>
                      <w:r>
                        <w:t>Cont</w:t>
                      </w:r>
                      <w:proofErr w:type="spellEnd"/>
                      <w:r>
                        <w:t>…</w:t>
                      </w:r>
                    </w:p>
                  </w:txbxContent>
                </v:textbox>
              </v:shape>
            </w:pict>
          </mc:Fallback>
        </mc:AlternateContent>
      </w:r>
    </w:p>
    <w:p w14:paraId="082E4640" w14:textId="3C5771F6" w:rsidR="001447FA" w:rsidRDefault="001447FA" w:rsidP="00CE6D47"/>
    <w:p w14:paraId="1096F0E0" w14:textId="179D5D5B" w:rsidR="001447FA" w:rsidRDefault="001447FA" w:rsidP="001447FA">
      <w:pPr>
        <w:ind w:left="284" w:right="360"/>
      </w:pPr>
    </w:p>
    <w:p w14:paraId="3144E7E3" w14:textId="7249B44D" w:rsidR="00CE6D47" w:rsidRPr="00DA34A9" w:rsidRDefault="00F35747" w:rsidP="00CE6D47">
      <w:r w:rsidRPr="00CE6D47">
        <w:rPr>
          <w:noProof/>
        </w:rPr>
        <w:lastRenderedPageBreak/>
        <mc:AlternateContent>
          <mc:Choice Requires="wps">
            <w:drawing>
              <wp:anchor distT="45720" distB="45720" distL="114300" distR="114300" simplePos="0" relativeHeight="251662336" behindDoc="0" locked="0" layoutInCell="1" allowOverlap="1" wp14:anchorId="1CA556E4" wp14:editId="125C0661">
                <wp:simplePos x="0" y="0"/>
                <wp:positionH relativeFrom="margin">
                  <wp:posOffset>263525</wp:posOffset>
                </wp:positionH>
                <wp:positionV relativeFrom="paragraph">
                  <wp:posOffset>0</wp:posOffset>
                </wp:positionV>
                <wp:extent cx="6217285" cy="7680960"/>
                <wp:effectExtent l="0" t="0" r="1841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217285" cy="7680960"/>
                        </a:xfrm>
                        <a:prstGeom prst="rect">
                          <a:avLst/>
                        </a:prstGeom>
                        <a:noFill/>
                        <a:ln w="9525">
                          <a:solidFill>
                            <a:srgbClr val="000000"/>
                          </a:solidFill>
                          <a:miter lim="800000"/>
                          <a:headEnd/>
                          <a:tailEnd/>
                        </a:ln>
                      </wps:spPr>
                      <wps:txbx>
                        <w:txbxContent>
                          <w:p w14:paraId="3FF14433" w14:textId="77777777" w:rsidR="00FD4E5F" w:rsidRDefault="00FD4E5F" w:rsidP="00FC1082"/>
                          <w:p w14:paraId="67879464" w14:textId="1D5E2655" w:rsidR="00FC1082" w:rsidRPr="00FC1082" w:rsidRDefault="00FC1082" w:rsidP="00FC1082">
                            <w:r w:rsidRPr="00FC1082">
                              <w:t>The counters may also suggest a shift in run timing, with more sea trout migrating into the river in the summer (rather than, as previously, in the autumn), when the nets have been fishing, prior to the 2018 byelaws.</w:t>
                            </w:r>
                            <w:r w:rsidR="00B21CA1">
                              <w:t xml:space="preserve"> A similar pattern is reported from the Tweed (R. Campbell, </w:t>
                            </w:r>
                            <w:proofErr w:type="spellStart"/>
                            <w:r w:rsidR="00B21CA1">
                              <w:t>pers</w:t>
                            </w:r>
                            <w:proofErr w:type="spellEnd"/>
                            <w:r w:rsidR="00B21CA1">
                              <w:t xml:space="preserve"> comm, Dec 2019).</w:t>
                            </w:r>
                          </w:p>
                          <w:p w14:paraId="7BCC96BF" w14:textId="15309C1A" w:rsidR="00F35747" w:rsidRDefault="00646904" w:rsidP="00CE6D47">
                            <w:r w:rsidRPr="00646904">
                              <w:t>We believe that the</w:t>
                            </w:r>
                            <w:r w:rsidR="0090524D">
                              <w:t xml:space="preserve"> available evidence </w:t>
                            </w:r>
                            <w:r w:rsidR="00B21CA1">
                              <w:t xml:space="preserve">described above </w:t>
                            </w:r>
                            <w:r w:rsidR="0090524D">
                              <w:t>points to the north east beach nets as a mixed stock fishery exploiting at risk or probably at risk populations</w:t>
                            </w:r>
                            <w:r w:rsidR="00BE564C">
                              <w:t xml:space="preserve"> of sea trout</w:t>
                            </w:r>
                            <w:r w:rsidR="0090524D">
                              <w:t xml:space="preserve">, with no demonstrable surplus to support exploitation. In this context and applying sound fishery management, none of the options in this consultation are supportable; there </w:t>
                            </w:r>
                            <w:r w:rsidRPr="00646904">
                              <w:t xml:space="preserve">is a strong case that EA should close the beach net fishery, at least temporarily, </w:t>
                            </w:r>
                            <w:r w:rsidR="0090524D">
                              <w:t>until evidence is available that the north east sea trout stocks</w:t>
                            </w:r>
                            <w:r w:rsidR="00344E5F">
                              <w:t xml:space="preserve"> are sufficiently robust to sustain the fishery</w:t>
                            </w:r>
                            <w:r w:rsidRPr="00646904">
                              <w:t>.</w:t>
                            </w:r>
                          </w:p>
                          <w:p w14:paraId="25B259B4" w14:textId="46280550" w:rsidR="00BE564C" w:rsidRDefault="00BE564C" w:rsidP="00CE6D47"/>
                          <w:p w14:paraId="0860AD60" w14:textId="64A9AE46" w:rsidR="00BE564C" w:rsidRDefault="00BE564C" w:rsidP="00CE6D47">
                            <w:r>
                              <w:tab/>
                            </w:r>
                            <w:r>
                              <w:tab/>
                            </w:r>
                            <w:r>
                              <w:tab/>
                            </w:r>
                            <w:r>
                              <w:tab/>
                            </w:r>
                            <w:r>
                              <w:tab/>
                            </w:r>
                            <w:r>
                              <w:tab/>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56E4" id="_x0000_s1031" type="#_x0000_t202" style="position:absolute;margin-left:20.75pt;margin-top:0;width:489.55pt;height:604.8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" filled="f">
                <v:textbox>
                  <w:txbxContent>
                    <w:p w14:paraId="3FF14433" w14:textId="77777777" w:rsidR="00FD4E5F" w:rsidRDefault="00FD4E5F" w:rsidP="00FC1082"/>
                    <w:p w14:paraId="67879464" w14:textId="1D5E2655" w:rsidR="00FC1082" w:rsidRPr="00FC1082" w:rsidRDefault="00FC1082" w:rsidP="00FC1082">
                      <w:r w:rsidRPr="00FC1082">
                        <w:t>The counters may also suggest a shift in run timing, with more sea trout migrating into the river in the summer (rather than, as previously, in the autumn), when the nets have been fishing, prior to the 2018 byelaws.</w:t>
                      </w:r>
                      <w:r w:rsidR="00B21CA1">
                        <w:t xml:space="preserve"> A similar pattern is reported from the Tweed (R. Campbell, </w:t>
                      </w:r>
                      <w:proofErr w:type="spellStart"/>
                      <w:r w:rsidR="00B21CA1">
                        <w:t>pers</w:t>
                      </w:r>
                      <w:proofErr w:type="spellEnd"/>
                      <w:r w:rsidR="00B21CA1">
                        <w:t xml:space="preserve"> comm, Dec 2019).</w:t>
                      </w:r>
                    </w:p>
                    <w:p w14:paraId="7BCC96BF" w14:textId="15309C1A" w:rsidR="00F35747" w:rsidRDefault="00646904" w:rsidP="00CE6D47">
                      <w:r w:rsidRPr="00646904">
                        <w:t>We believe that the</w:t>
                      </w:r>
                      <w:r w:rsidR="0090524D">
                        <w:t xml:space="preserve"> available evidence </w:t>
                      </w:r>
                      <w:r w:rsidR="00B21CA1">
                        <w:t xml:space="preserve">described above </w:t>
                      </w:r>
                      <w:r w:rsidR="0090524D">
                        <w:t>points to the north east beach nets as a mixed stock fishery exploiting at risk or probably at risk populations</w:t>
                      </w:r>
                      <w:r w:rsidR="00BE564C">
                        <w:t xml:space="preserve"> of sea trout</w:t>
                      </w:r>
                      <w:r w:rsidR="0090524D">
                        <w:t xml:space="preserve">, with no demonstrable surplus to support exploitation. In this context and applying sound fishery management, none of the options in this consultation are supportable; there </w:t>
                      </w:r>
                      <w:r w:rsidRPr="00646904">
                        <w:t xml:space="preserve">is a strong case that EA should close the beach net fishery, at least temporarily, </w:t>
                      </w:r>
                      <w:r w:rsidR="0090524D">
                        <w:t>until evidence is available that the north east sea trout stock</w:t>
                      </w:r>
                      <w:bookmarkStart w:id="1" w:name="_GoBack"/>
                      <w:bookmarkEnd w:id="1"/>
                      <w:r w:rsidR="0090524D">
                        <w:t>s</w:t>
                      </w:r>
                      <w:r w:rsidR="00344E5F">
                        <w:t xml:space="preserve"> are sufficiently robust to sustain the fishery</w:t>
                      </w:r>
                      <w:r w:rsidRPr="00646904">
                        <w:t>.</w:t>
                      </w:r>
                    </w:p>
                    <w:p w14:paraId="25B259B4" w14:textId="46280550" w:rsidR="00BE564C" w:rsidRDefault="00BE564C" w:rsidP="00CE6D47"/>
                    <w:p w14:paraId="0860AD60" w14:textId="64A9AE46" w:rsidR="00BE564C" w:rsidRDefault="00BE564C" w:rsidP="00CE6D47">
                      <w:r>
                        <w:tab/>
                      </w:r>
                      <w:r>
                        <w:tab/>
                      </w:r>
                      <w:r>
                        <w:tab/>
                      </w:r>
                      <w:r>
                        <w:tab/>
                      </w:r>
                      <w:r>
                        <w:tab/>
                      </w:r>
                      <w:r>
                        <w:tab/>
                        <w:t>END</w:t>
                      </w:r>
                    </w:p>
                  </w:txbxContent>
                </v:textbox>
                <w10:wrap type="square" anchorx="margin"/>
              </v:shape>
            </w:pict>
          </mc:Fallback>
        </mc:AlternateContent>
      </w:r>
    </w:p>
    <w:sectPr w:rsidR="00CE6D47" w:rsidRPr="00DA34A9"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DC97" w14:textId="77777777" w:rsidR="001C70FF" w:rsidRDefault="001C70FF" w:rsidP="002F321C">
      <w:r>
        <w:separator/>
      </w:r>
    </w:p>
  </w:endnote>
  <w:endnote w:type="continuationSeparator" w:id="0">
    <w:p w14:paraId="57A90493" w14:textId="77777777" w:rsidR="001C70FF" w:rsidRDefault="001C70FF"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A888"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3F059FBE" wp14:editId="55CE04DA">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93CB3"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6B0A4F">
                            <w:rPr>
                              <w:noProof/>
                            </w:rPr>
                            <w:t>4</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059FBE" id="_x0000_t202" coordsize="21600,21600" o:spt="202" path="m,l,21600r21600,l21600,xe">
              <v:stroke joinstyle="miter"/>
              <v:path gradientshapeok="t" o:connecttype="rect"/>
            </v:shapetype>
            <v:shape id="Text Box 4" o:spid="_x0000_s1032"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" filled="f" stroked="f" strokeweight=".5pt">
              <v:textbox>
                <w:txbxContent>
                  <w:p w14:paraId="06F93CB3"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6B0A4F">
                      <w:rPr>
                        <w:noProof/>
                      </w:rPr>
                      <w:t>4</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5B9D0E50" wp14:editId="333AFB37">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FBEC4" w14:textId="77777777" w:rsidR="002C0C18" w:rsidRPr="0082606A" w:rsidRDefault="001C70FF">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D0E50" id="Text Box 1" o:spid="_x0000_s1033"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" filled="f" stroked="f" strokeweight=".5pt">
              <v:textbox>
                <w:txbxContent>
                  <w:p w14:paraId="141FBEC4" w14:textId="77777777" w:rsidR="002C0C18" w:rsidRPr="0082606A" w:rsidRDefault="00B60BB5">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78C432E3" wp14:editId="19E11A5D">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BE56"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6BBD2AD7" wp14:editId="532157C4">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130D624" wp14:editId="0993F80D">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E29D1"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0D624" id="_x0000_t202" coordsize="21600,21600" o:spt="202" path="m,l,21600r21600,l21600,xe">
              <v:stroke joinstyle="miter"/>
              <v:path gradientshapeok="t" o:connecttype="rect"/>
            </v:shapetype>
            <v:shape id="_x0000_s1034"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" filled="f" stroked="f">
              <v:textbox>
                <w:txbxContent>
                  <w:p w14:paraId="352E29D1"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62FE" w14:textId="77777777" w:rsidR="001C70FF" w:rsidRDefault="001C70FF" w:rsidP="002F321C">
      <w:r>
        <w:separator/>
      </w:r>
    </w:p>
  </w:footnote>
  <w:footnote w:type="continuationSeparator" w:id="0">
    <w:p w14:paraId="22CD2FCC" w14:textId="77777777" w:rsidR="001C70FF" w:rsidRDefault="001C70FF" w:rsidP="002F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F58C"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7002" w14:textId="77777777" w:rsidR="002C0C18" w:rsidRPr="0082606A" w:rsidRDefault="002C0C18" w:rsidP="0082606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2B"/>
    <w:rsid w:val="0000580B"/>
    <w:rsid w:val="00016351"/>
    <w:rsid w:val="00033AC5"/>
    <w:rsid w:val="0004639A"/>
    <w:rsid w:val="00047AB1"/>
    <w:rsid w:val="00056EEC"/>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367C"/>
    <w:rsid w:val="001371CE"/>
    <w:rsid w:val="00140D9A"/>
    <w:rsid w:val="001447FA"/>
    <w:rsid w:val="00173B3C"/>
    <w:rsid w:val="001768FD"/>
    <w:rsid w:val="0018209D"/>
    <w:rsid w:val="001B7B6F"/>
    <w:rsid w:val="001C21F8"/>
    <w:rsid w:val="001C4430"/>
    <w:rsid w:val="001C4FE6"/>
    <w:rsid w:val="001C70FF"/>
    <w:rsid w:val="001E60E0"/>
    <w:rsid w:val="0021016E"/>
    <w:rsid w:val="002160DF"/>
    <w:rsid w:val="002241D5"/>
    <w:rsid w:val="002273F1"/>
    <w:rsid w:val="00231EF2"/>
    <w:rsid w:val="00233244"/>
    <w:rsid w:val="0023638A"/>
    <w:rsid w:val="002371BC"/>
    <w:rsid w:val="00260EC8"/>
    <w:rsid w:val="0026117D"/>
    <w:rsid w:val="00271CF6"/>
    <w:rsid w:val="002773D8"/>
    <w:rsid w:val="00286E70"/>
    <w:rsid w:val="00296E29"/>
    <w:rsid w:val="002A5899"/>
    <w:rsid w:val="002B4ADC"/>
    <w:rsid w:val="002C0C18"/>
    <w:rsid w:val="002C32C5"/>
    <w:rsid w:val="002C599D"/>
    <w:rsid w:val="002C7423"/>
    <w:rsid w:val="002D7947"/>
    <w:rsid w:val="002E0796"/>
    <w:rsid w:val="002E741A"/>
    <w:rsid w:val="002E7FC3"/>
    <w:rsid w:val="002F1AA8"/>
    <w:rsid w:val="002F321C"/>
    <w:rsid w:val="003032ED"/>
    <w:rsid w:val="00315B81"/>
    <w:rsid w:val="00322728"/>
    <w:rsid w:val="003227E0"/>
    <w:rsid w:val="00336645"/>
    <w:rsid w:val="00344E5F"/>
    <w:rsid w:val="00351959"/>
    <w:rsid w:val="00354ED9"/>
    <w:rsid w:val="0035515C"/>
    <w:rsid w:val="003640E6"/>
    <w:rsid w:val="00367EFB"/>
    <w:rsid w:val="0037028F"/>
    <w:rsid w:val="0037314A"/>
    <w:rsid w:val="00383130"/>
    <w:rsid w:val="00392CDF"/>
    <w:rsid w:val="00392F76"/>
    <w:rsid w:val="0039735C"/>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445CE"/>
    <w:rsid w:val="00551AA9"/>
    <w:rsid w:val="00551FC2"/>
    <w:rsid w:val="00587640"/>
    <w:rsid w:val="005A4695"/>
    <w:rsid w:val="005A59D9"/>
    <w:rsid w:val="005C130C"/>
    <w:rsid w:val="005C3E36"/>
    <w:rsid w:val="005C5388"/>
    <w:rsid w:val="005D3624"/>
    <w:rsid w:val="005D65CE"/>
    <w:rsid w:val="005F5EC8"/>
    <w:rsid w:val="00600B49"/>
    <w:rsid w:val="00613189"/>
    <w:rsid w:val="0061759E"/>
    <w:rsid w:val="00624B9B"/>
    <w:rsid w:val="00625ECF"/>
    <w:rsid w:val="00626E8A"/>
    <w:rsid w:val="00636CD4"/>
    <w:rsid w:val="006379ED"/>
    <w:rsid w:val="00642F64"/>
    <w:rsid w:val="00646904"/>
    <w:rsid w:val="00647217"/>
    <w:rsid w:val="006529BF"/>
    <w:rsid w:val="0066193B"/>
    <w:rsid w:val="00671482"/>
    <w:rsid w:val="006719E8"/>
    <w:rsid w:val="00671C59"/>
    <w:rsid w:val="00671DE0"/>
    <w:rsid w:val="006749CD"/>
    <w:rsid w:val="006811E7"/>
    <w:rsid w:val="006A5BFD"/>
    <w:rsid w:val="006A7A5D"/>
    <w:rsid w:val="006B0A4F"/>
    <w:rsid w:val="006B49C8"/>
    <w:rsid w:val="006D40B2"/>
    <w:rsid w:val="006D6286"/>
    <w:rsid w:val="006F1C10"/>
    <w:rsid w:val="006F2DE9"/>
    <w:rsid w:val="0070242F"/>
    <w:rsid w:val="00705B65"/>
    <w:rsid w:val="007064BB"/>
    <w:rsid w:val="00710E6C"/>
    <w:rsid w:val="00714B5F"/>
    <w:rsid w:val="00715850"/>
    <w:rsid w:val="007170F7"/>
    <w:rsid w:val="00730E34"/>
    <w:rsid w:val="00735787"/>
    <w:rsid w:val="00763DE9"/>
    <w:rsid w:val="00767757"/>
    <w:rsid w:val="007872DE"/>
    <w:rsid w:val="0079087F"/>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1602"/>
    <w:rsid w:val="00892F79"/>
    <w:rsid w:val="008A0BB3"/>
    <w:rsid w:val="008A2FA7"/>
    <w:rsid w:val="008A3973"/>
    <w:rsid w:val="008A535E"/>
    <w:rsid w:val="008B2121"/>
    <w:rsid w:val="008D5C91"/>
    <w:rsid w:val="008F5627"/>
    <w:rsid w:val="008F6B5E"/>
    <w:rsid w:val="00900136"/>
    <w:rsid w:val="00902DD7"/>
    <w:rsid w:val="0090524D"/>
    <w:rsid w:val="00911047"/>
    <w:rsid w:val="00926C1C"/>
    <w:rsid w:val="00931297"/>
    <w:rsid w:val="0093243D"/>
    <w:rsid w:val="00946018"/>
    <w:rsid w:val="00950E2D"/>
    <w:rsid w:val="0095233B"/>
    <w:rsid w:val="00954669"/>
    <w:rsid w:val="00956017"/>
    <w:rsid w:val="0095778F"/>
    <w:rsid w:val="009634F8"/>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3E60"/>
    <w:rsid w:val="00A37A57"/>
    <w:rsid w:val="00A4216E"/>
    <w:rsid w:val="00A43142"/>
    <w:rsid w:val="00A50919"/>
    <w:rsid w:val="00A61CDC"/>
    <w:rsid w:val="00A71D0C"/>
    <w:rsid w:val="00AA5F09"/>
    <w:rsid w:val="00AB0802"/>
    <w:rsid w:val="00AC7054"/>
    <w:rsid w:val="00AD23FF"/>
    <w:rsid w:val="00AD3E5A"/>
    <w:rsid w:val="00B10312"/>
    <w:rsid w:val="00B113F1"/>
    <w:rsid w:val="00B14214"/>
    <w:rsid w:val="00B15B98"/>
    <w:rsid w:val="00B21CA1"/>
    <w:rsid w:val="00B2593E"/>
    <w:rsid w:val="00B26145"/>
    <w:rsid w:val="00B40B2B"/>
    <w:rsid w:val="00B524C9"/>
    <w:rsid w:val="00B60BB5"/>
    <w:rsid w:val="00B614A3"/>
    <w:rsid w:val="00B76194"/>
    <w:rsid w:val="00B80B03"/>
    <w:rsid w:val="00B86202"/>
    <w:rsid w:val="00B942F7"/>
    <w:rsid w:val="00B962B7"/>
    <w:rsid w:val="00BB469D"/>
    <w:rsid w:val="00BB6590"/>
    <w:rsid w:val="00BC6214"/>
    <w:rsid w:val="00BC62C1"/>
    <w:rsid w:val="00BD03A0"/>
    <w:rsid w:val="00BD4161"/>
    <w:rsid w:val="00BD53FE"/>
    <w:rsid w:val="00BE4243"/>
    <w:rsid w:val="00BE564C"/>
    <w:rsid w:val="00BF33A4"/>
    <w:rsid w:val="00BF4D11"/>
    <w:rsid w:val="00C0113E"/>
    <w:rsid w:val="00C049F5"/>
    <w:rsid w:val="00C05386"/>
    <w:rsid w:val="00C12272"/>
    <w:rsid w:val="00C203F9"/>
    <w:rsid w:val="00C21983"/>
    <w:rsid w:val="00C26267"/>
    <w:rsid w:val="00C34068"/>
    <w:rsid w:val="00C37B5C"/>
    <w:rsid w:val="00C510ED"/>
    <w:rsid w:val="00C66F09"/>
    <w:rsid w:val="00C91AE4"/>
    <w:rsid w:val="00C9263F"/>
    <w:rsid w:val="00CA5916"/>
    <w:rsid w:val="00CB3DBD"/>
    <w:rsid w:val="00CB41E3"/>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B7D73"/>
    <w:rsid w:val="00DC3D41"/>
    <w:rsid w:val="00DD5B8A"/>
    <w:rsid w:val="00DE250F"/>
    <w:rsid w:val="00E1170A"/>
    <w:rsid w:val="00E233CC"/>
    <w:rsid w:val="00E32427"/>
    <w:rsid w:val="00E403D1"/>
    <w:rsid w:val="00E453A2"/>
    <w:rsid w:val="00E775F9"/>
    <w:rsid w:val="00E80C41"/>
    <w:rsid w:val="00E83E65"/>
    <w:rsid w:val="00E87762"/>
    <w:rsid w:val="00E95C9B"/>
    <w:rsid w:val="00EA2D0C"/>
    <w:rsid w:val="00EA370D"/>
    <w:rsid w:val="00EA5F97"/>
    <w:rsid w:val="00EC0740"/>
    <w:rsid w:val="00ED1917"/>
    <w:rsid w:val="00ED3B55"/>
    <w:rsid w:val="00ED3FCA"/>
    <w:rsid w:val="00EF04CD"/>
    <w:rsid w:val="00F03134"/>
    <w:rsid w:val="00F347B0"/>
    <w:rsid w:val="00F35747"/>
    <w:rsid w:val="00F62CBB"/>
    <w:rsid w:val="00F81981"/>
    <w:rsid w:val="00FB21D5"/>
    <w:rsid w:val="00FB4DDA"/>
    <w:rsid w:val="00FC1082"/>
    <w:rsid w:val="00FC74D0"/>
    <w:rsid w:val="00FD119E"/>
    <w:rsid w:val="00FD1AB7"/>
    <w:rsid w:val="00FD2E34"/>
    <w:rsid w:val="00FD4E5F"/>
    <w:rsid w:val="00FE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27385"/>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3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639698234">
      <w:bodyDiv w:val="1"/>
      <w:marLeft w:val="0"/>
      <w:marRight w:val="0"/>
      <w:marTop w:val="0"/>
      <w:marBottom w:val="0"/>
      <w:divBdr>
        <w:top w:val="none" w:sz="0" w:space="0" w:color="auto"/>
        <w:left w:val="none" w:sz="0" w:space="0" w:color="auto"/>
        <w:bottom w:val="none" w:sz="0" w:space="0" w:color="auto"/>
        <w:right w:val="none" w:sz="0" w:space="0" w:color="auto"/>
      </w:divBdr>
    </w:div>
    <w:div w:id="680206040">
      <w:bodyDiv w:val="1"/>
      <w:marLeft w:val="0"/>
      <w:marRight w:val="0"/>
      <w:marTop w:val="0"/>
      <w:marBottom w:val="0"/>
      <w:divBdr>
        <w:top w:val="none" w:sz="0" w:space="0" w:color="auto"/>
        <w:left w:val="none" w:sz="0" w:space="0" w:color="auto"/>
        <w:bottom w:val="none" w:sz="0" w:space="0" w:color="auto"/>
        <w:right w:val="none" w:sz="0" w:space="0" w:color="auto"/>
      </w:divBdr>
    </w:div>
    <w:div w:id="72341187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105230090">
      <w:bodyDiv w:val="1"/>
      <w:marLeft w:val="0"/>
      <w:marRight w:val="0"/>
      <w:marTop w:val="0"/>
      <w:marBottom w:val="0"/>
      <w:divBdr>
        <w:top w:val="none" w:sz="0" w:space="0" w:color="auto"/>
        <w:left w:val="none" w:sz="0" w:space="0" w:color="auto"/>
        <w:bottom w:val="none" w:sz="0" w:space="0" w:color="auto"/>
        <w:right w:val="none" w:sz="0" w:space="0" w:color="auto"/>
      </w:divBdr>
    </w:div>
    <w:div w:id="13822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stetreatment@environment-agency.gov.uk" TargetMode="External"/><Relationship Id="rId4" Type="http://schemas.openxmlformats.org/officeDocument/2006/relationships/settings" Target="settings.xml"/><Relationship Id="rId9" Type="http://schemas.openxmlformats.org/officeDocument/2006/relationships/hyperlink" Target="mailto:jonathan.shelley@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B5"/>
    <w:rsid w:val="000C7591"/>
    <w:rsid w:val="001D77A5"/>
    <w:rsid w:val="002856BA"/>
    <w:rsid w:val="002A25F2"/>
    <w:rsid w:val="003458FD"/>
    <w:rsid w:val="00531D02"/>
    <w:rsid w:val="00823DB5"/>
    <w:rsid w:val="008C5DC6"/>
    <w:rsid w:val="009C1AC7"/>
    <w:rsid w:val="00D97784"/>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80FB-7FB2-1144-B6A7-FDB50697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742</Words>
  <Characters>3741</Characters>
  <Application>Microsoft Office Word</Application>
  <DocSecurity>0</DocSecurity>
  <Lines>51</Lines>
  <Paragraphs>5</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Shaun Leonard</cp:lastModifiedBy>
  <cp:revision>4</cp:revision>
  <cp:lastPrinted>2017-03-07T10:37:00Z</cp:lastPrinted>
  <dcterms:created xsi:type="dcterms:W3CDTF">2020-02-04T16:08:00Z</dcterms:created>
  <dcterms:modified xsi:type="dcterms:W3CDTF">2020-02-04T16:26:00Z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