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D5475" w14:textId="429DDC78" w:rsidR="001029A5" w:rsidRDefault="00556AAE" w:rsidP="00B30D7E">
      <w:pPr>
        <w:spacing w:line="360" w:lineRule="auto"/>
        <w:jc w:val="both"/>
        <w:rPr>
          <w:sz w:val="22"/>
          <w:szCs w:val="22"/>
        </w:rPr>
      </w:pPr>
      <w:r>
        <w:rPr>
          <w:sz w:val="22"/>
          <w:szCs w:val="22"/>
        </w:rPr>
        <w:t>Environment Agency</w:t>
      </w:r>
    </w:p>
    <w:p w14:paraId="271A8C84" w14:textId="77777777" w:rsidR="00556AAE" w:rsidRDefault="00556AAE" w:rsidP="00B30D7E">
      <w:pPr>
        <w:spacing w:line="360" w:lineRule="auto"/>
        <w:jc w:val="both"/>
        <w:rPr>
          <w:sz w:val="22"/>
          <w:szCs w:val="22"/>
        </w:rPr>
      </w:pPr>
      <w:r>
        <w:rPr>
          <w:sz w:val="22"/>
          <w:szCs w:val="22"/>
        </w:rPr>
        <w:t>Charge Proposals for April 2018</w:t>
      </w:r>
    </w:p>
    <w:p w14:paraId="5172F7EB" w14:textId="0CC9C152" w:rsidR="00556AAE" w:rsidRDefault="00556AAE" w:rsidP="00B30D7E">
      <w:pPr>
        <w:spacing w:line="360" w:lineRule="auto"/>
        <w:jc w:val="both"/>
        <w:rPr>
          <w:sz w:val="22"/>
          <w:szCs w:val="22"/>
        </w:rPr>
      </w:pPr>
      <w:r>
        <w:rPr>
          <w:sz w:val="22"/>
          <w:szCs w:val="22"/>
        </w:rPr>
        <w:t>National Customer Contact Centre</w:t>
      </w:r>
    </w:p>
    <w:p w14:paraId="330A2701" w14:textId="05A5B1AE" w:rsidR="00556AAE" w:rsidRDefault="00556AAE" w:rsidP="00B30D7E">
      <w:pPr>
        <w:spacing w:line="360" w:lineRule="auto"/>
        <w:jc w:val="both"/>
        <w:rPr>
          <w:sz w:val="22"/>
          <w:szCs w:val="22"/>
        </w:rPr>
      </w:pPr>
      <w:r>
        <w:rPr>
          <w:sz w:val="22"/>
          <w:szCs w:val="22"/>
        </w:rPr>
        <w:t>PO Box 544</w:t>
      </w:r>
    </w:p>
    <w:p w14:paraId="27871E64" w14:textId="0D7420F2" w:rsidR="00556AAE" w:rsidRDefault="00556AAE" w:rsidP="00B30D7E">
      <w:pPr>
        <w:spacing w:line="360" w:lineRule="auto"/>
        <w:jc w:val="both"/>
        <w:rPr>
          <w:sz w:val="22"/>
          <w:szCs w:val="22"/>
        </w:rPr>
      </w:pPr>
      <w:r>
        <w:rPr>
          <w:sz w:val="22"/>
          <w:szCs w:val="22"/>
        </w:rPr>
        <w:t>Bow Bridge Close</w:t>
      </w:r>
    </w:p>
    <w:p w14:paraId="409E2166" w14:textId="6E427324" w:rsidR="00556AAE" w:rsidRDefault="00556AAE" w:rsidP="00B30D7E">
      <w:pPr>
        <w:spacing w:line="360" w:lineRule="auto"/>
        <w:jc w:val="both"/>
        <w:rPr>
          <w:sz w:val="22"/>
          <w:szCs w:val="22"/>
        </w:rPr>
      </w:pPr>
      <w:r>
        <w:rPr>
          <w:sz w:val="22"/>
          <w:szCs w:val="22"/>
        </w:rPr>
        <w:t>Bradmarsh Business Park</w:t>
      </w:r>
    </w:p>
    <w:p w14:paraId="3B20A40E" w14:textId="18E342F9" w:rsidR="00556AAE" w:rsidRDefault="00556AAE" w:rsidP="00B30D7E">
      <w:pPr>
        <w:spacing w:line="360" w:lineRule="auto"/>
        <w:jc w:val="both"/>
        <w:rPr>
          <w:sz w:val="22"/>
          <w:szCs w:val="22"/>
        </w:rPr>
      </w:pPr>
      <w:r>
        <w:rPr>
          <w:sz w:val="22"/>
          <w:szCs w:val="22"/>
        </w:rPr>
        <w:t>Templeborough</w:t>
      </w:r>
    </w:p>
    <w:p w14:paraId="064825EA" w14:textId="158F4BE7" w:rsidR="00556AAE" w:rsidRDefault="00556AAE" w:rsidP="00B30D7E">
      <w:pPr>
        <w:spacing w:line="360" w:lineRule="auto"/>
        <w:jc w:val="both"/>
        <w:rPr>
          <w:sz w:val="22"/>
          <w:szCs w:val="22"/>
        </w:rPr>
      </w:pPr>
      <w:r>
        <w:rPr>
          <w:sz w:val="22"/>
          <w:szCs w:val="22"/>
        </w:rPr>
        <w:t>ROTHERHAM S60 1BY.</w:t>
      </w:r>
      <w:r w:rsidR="004D1886">
        <w:rPr>
          <w:sz w:val="22"/>
          <w:szCs w:val="22"/>
        </w:rPr>
        <w:tab/>
      </w:r>
      <w:r w:rsidR="004D1886">
        <w:rPr>
          <w:sz w:val="22"/>
          <w:szCs w:val="22"/>
        </w:rPr>
        <w:tab/>
      </w:r>
      <w:r w:rsidR="004D1886">
        <w:rPr>
          <w:sz w:val="22"/>
          <w:szCs w:val="22"/>
        </w:rPr>
        <w:tab/>
      </w:r>
      <w:r w:rsidR="004D1886">
        <w:rPr>
          <w:sz w:val="22"/>
          <w:szCs w:val="22"/>
        </w:rPr>
        <w:tab/>
      </w:r>
      <w:r w:rsidR="004D1886">
        <w:rPr>
          <w:sz w:val="22"/>
          <w:szCs w:val="22"/>
        </w:rPr>
        <w:tab/>
      </w:r>
    </w:p>
    <w:p w14:paraId="0255183B" w14:textId="0B4DC63C" w:rsidR="004D1886" w:rsidRDefault="004D1886" w:rsidP="00B30D7E">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AD6CC8">
        <w:rPr>
          <w:sz w:val="22"/>
          <w:szCs w:val="22"/>
        </w:rPr>
        <w:t>January 2018</w:t>
      </w:r>
    </w:p>
    <w:p w14:paraId="7B5E1073" w14:textId="77777777" w:rsidR="001029A5" w:rsidRDefault="001029A5" w:rsidP="00B30D7E">
      <w:pPr>
        <w:spacing w:line="360" w:lineRule="auto"/>
        <w:jc w:val="both"/>
        <w:rPr>
          <w:sz w:val="22"/>
          <w:szCs w:val="22"/>
        </w:rPr>
      </w:pPr>
    </w:p>
    <w:p w14:paraId="40406B47" w14:textId="77777777" w:rsidR="00217FD0" w:rsidRDefault="00ED052D" w:rsidP="00B30D7E">
      <w:pPr>
        <w:spacing w:line="360" w:lineRule="auto"/>
        <w:jc w:val="both"/>
        <w:rPr>
          <w:sz w:val="22"/>
          <w:szCs w:val="22"/>
        </w:rPr>
      </w:pPr>
      <w:r w:rsidRPr="005C0B02">
        <w:rPr>
          <w:sz w:val="22"/>
          <w:szCs w:val="22"/>
        </w:rPr>
        <w:t>Dear Sir/Madam,</w:t>
      </w:r>
    </w:p>
    <w:p w14:paraId="631A6ABC" w14:textId="77777777" w:rsidR="002A597A" w:rsidRDefault="002A597A" w:rsidP="00B30D7E">
      <w:pPr>
        <w:spacing w:line="360" w:lineRule="auto"/>
        <w:jc w:val="both"/>
        <w:rPr>
          <w:sz w:val="22"/>
          <w:szCs w:val="22"/>
        </w:rPr>
      </w:pPr>
    </w:p>
    <w:p w14:paraId="077DA67C" w14:textId="19F10076" w:rsidR="002A597A" w:rsidRPr="002A597A" w:rsidRDefault="002A597A" w:rsidP="00B30D7E">
      <w:pPr>
        <w:spacing w:line="360" w:lineRule="auto"/>
        <w:jc w:val="both"/>
        <w:rPr>
          <w:b/>
          <w:sz w:val="22"/>
          <w:szCs w:val="22"/>
        </w:rPr>
      </w:pPr>
      <w:r>
        <w:rPr>
          <w:b/>
          <w:sz w:val="22"/>
          <w:szCs w:val="22"/>
        </w:rPr>
        <w:t>CONSULTATION ON CHARGE PROPOSALS FROM APRIL 2018</w:t>
      </w:r>
    </w:p>
    <w:p w14:paraId="026048B5" w14:textId="77777777" w:rsidR="00ED052D" w:rsidRPr="005C0B02" w:rsidRDefault="00ED052D" w:rsidP="00B30D7E">
      <w:pPr>
        <w:spacing w:line="360" w:lineRule="auto"/>
        <w:jc w:val="both"/>
        <w:rPr>
          <w:sz w:val="22"/>
          <w:szCs w:val="22"/>
        </w:rPr>
      </w:pPr>
    </w:p>
    <w:p w14:paraId="42D1E6ED" w14:textId="28864A10" w:rsidR="00ED052D" w:rsidRPr="005C0B02" w:rsidRDefault="00ED052D" w:rsidP="00B30D7E">
      <w:pPr>
        <w:spacing w:line="360" w:lineRule="auto"/>
        <w:jc w:val="both"/>
        <w:rPr>
          <w:sz w:val="22"/>
          <w:szCs w:val="22"/>
        </w:rPr>
      </w:pPr>
      <w:r w:rsidRPr="005C0B02">
        <w:rPr>
          <w:sz w:val="22"/>
          <w:szCs w:val="22"/>
        </w:rPr>
        <w:t xml:space="preserve">I write on behalf </w:t>
      </w:r>
      <w:r w:rsidR="006B0CAD">
        <w:rPr>
          <w:sz w:val="22"/>
          <w:szCs w:val="22"/>
        </w:rPr>
        <w:t>of the Wild Trout Trust</w:t>
      </w:r>
      <w:r w:rsidRPr="005C0B02">
        <w:rPr>
          <w:sz w:val="22"/>
          <w:szCs w:val="22"/>
        </w:rPr>
        <w:t xml:space="preserve"> in response to the Environment Agency’s consultation on charge proposals from April 2018</w:t>
      </w:r>
      <w:r w:rsidR="00E70206" w:rsidRPr="005C0B02">
        <w:rPr>
          <w:sz w:val="22"/>
          <w:szCs w:val="22"/>
        </w:rPr>
        <w:t>,</w:t>
      </w:r>
      <w:r w:rsidRPr="005C0B02">
        <w:rPr>
          <w:sz w:val="22"/>
          <w:szCs w:val="22"/>
        </w:rPr>
        <w:t xml:space="preserve"> under the Environmental Permitting Regulations 2016</w:t>
      </w:r>
      <w:r w:rsidR="002925CB">
        <w:rPr>
          <w:sz w:val="22"/>
          <w:szCs w:val="22"/>
        </w:rPr>
        <w:t xml:space="preserve"> and specifically on aspects of flood risk activities</w:t>
      </w:r>
      <w:r w:rsidRPr="005C0B02">
        <w:rPr>
          <w:sz w:val="22"/>
          <w:szCs w:val="22"/>
        </w:rPr>
        <w:t xml:space="preserve">. </w:t>
      </w:r>
    </w:p>
    <w:p w14:paraId="0994DB29" w14:textId="77777777" w:rsidR="00ED052D" w:rsidRPr="005C0B02" w:rsidRDefault="00ED052D" w:rsidP="00B30D7E">
      <w:pPr>
        <w:spacing w:line="360" w:lineRule="auto"/>
        <w:jc w:val="both"/>
        <w:rPr>
          <w:sz w:val="22"/>
          <w:szCs w:val="22"/>
        </w:rPr>
      </w:pPr>
    </w:p>
    <w:p w14:paraId="2EA85BD5" w14:textId="737666B6" w:rsidR="00ED052D" w:rsidRDefault="00ED052D" w:rsidP="00B30D7E">
      <w:pPr>
        <w:spacing w:line="360" w:lineRule="auto"/>
        <w:jc w:val="both"/>
        <w:rPr>
          <w:sz w:val="22"/>
          <w:szCs w:val="22"/>
        </w:rPr>
      </w:pPr>
      <w:r w:rsidRPr="005C0B02">
        <w:rPr>
          <w:sz w:val="22"/>
          <w:szCs w:val="22"/>
        </w:rPr>
        <w:t>The Wild Trout Trust</w:t>
      </w:r>
      <w:r w:rsidR="00393686" w:rsidRPr="005C0B02">
        <w:rPr>
          <w:sz w:val="22"/>
          <w:szCs w:val="22"/>
        </w:rPr>
        <w:t xml:space="preserve"> (WTT)</w:t>
      </w:r>
      <w:r w:rsidRPr="005C0B02">
        <w:rPr>
          <w:sz w:val="22"/>
          <w:szCs w:val="22"/>
        </w:rPr>
        <w:t xml:space="preserve"> is a conservation charity that works practically to improve habitat for wildlife and people, with the native brown trout as our flagship species. The Trust employs eight full-time Conservation Officers who </w:t>
      </w:r>
      <w:r w:rsidR="00FB5D6B" w:rsidRPr="005C0B02">
        <w:rPr>
          <w:sz w:val="22"/>
          <w:szCs w:val="22"/>
        </w:rPr>
        <w:t>lead groups of local c</w:t>
      </w:r>
      <w:r w:rsidR="00577B2F">
        <w:rPr>
          <w:sz w:val="22"/>
          <w:szCs w:val="22"/>
        </w:rPr>
        <w:t>ommunity volunteers i</w:t>
      </w:r>
      <w:r w:rsidR="006B3B7F">
        <w:rPr>
          <w:sz w:val="22"/>
          <w:szCs w:val="22"/>
        </w:rPr>
        <w:t>n hands-on</w:t>
      </w:r>
      <w:r w:rsidR="00FB5D6B" w:rsidRPr="005C0B02">
        <w:rPr>
          <w:sz w:val="22"/>
          <w:szCs w:val="22"/>
        </w:rPr>
        <w:t xml:space="preserve"> river habitat improvement </w:t>
      </w:r>
      <w:r w:rsidR="00393686" w:rsidRPr="005C0B02">
        <w:rPr>
          <w:sz w:val="22"/>
          <w:szCs w:val="22"/>
        </w:rPr>
        <w:t>engagement events, who offer advice to those groups and who manage significant river restoration pro</w:t>
      </w:r>
      <w:r w:rsidR="00BB1128" w:rsidRPr="005C0B02">
        <w:rPr>
          <w:sz w:val="22"/>
          <w:szCs w:val="22"/>
        </w:rPr>
        <w:t>jects. Annually, WTT runs 80</w:t>
      </w:r>
      <w:r w:rsidR="00393686" w:rsidRPr="005C0B02">
        <w:rPr>
          <w:sz w:val="22"/>
          <w:szCs w:val="22"/>
        </w:rPr>
        <w:t xml:space="preserve"> engagement events, </w:t>
      </w:r>
      <w:r w:rsidR="00A70310">
        <w:rPr>
          <w:sz w:val="22"/>
          <w:szCs w:val="22"/>
        </w:rPr>
        <w:t xml:space="preserve">from one to ten days in length, </w:t>
      </w:r>
      <w:r w:rsidR="00393686" w:rsidRPr="005C0B02">
        <w:rPr>
          <w:sz w:val="22"/>
          <w:szCs w:val="22"/>
        </w:rPr>
        <w:t>involving directly 3500 people an</w:t>
      </w:r>
      <w:r w:rsidR="00BB1128" w:rsidRPr="005C0B02">
        <w:rPr>
          <w:sz w:val="22"/>
          <w:szCs w:val="22"/>
        </w:rPr>
        <w:t>d improving over 300km of river. I</w:t>
      </w:r>
      <w:r w:rsidR="00393686" w:rsidRPr="005C0B02">
        <w:rPr>
          <w:sz w:val="22"/>
          <w:szCs w:val="22"/>
        </w:rPr>
        <w:t>n addition, t</w:t>
      </w:r>
      <w:r w:rsidR="00BB1128" w:rsidRPr="005C0B02">
        <w:rPr>
          <w:sz w:val="22"/>
          <w:szCs w:val="22"/>
        </w:rPr>
        <w:t>he Trust carries out 200</w:t>
      </w:r>
      <w:r w:rsidR="00393686" w:rsidRPr="005C0B02">
        <w:rPr>
          <w:sz w:val="22"/>
          <w:szCs w:val="22"/>
        </w:rPr>
        <w:t xml:space="preserve"> site visits per year, advising on habitat improvement work</w:t>
      </w:r>
      <w:r w:rsidR="006B3B7F">
        <w:rPr>
          <w:sz w:val="22"/>
          <w:szCs w:val="22"/>
        </w:rPr>
        <w:t xml:space="preserve"> that local groups can complete</w:t>
      </w:r>
      <w:r w:rsidR="00393686" w:rsidRPr="005C0B02">
        <w:rPr>
          <w:sz w:val="22"/>
          <w:szCs w:val="22"/>
        </w:rPr>
        <w:t xml:space="preserve"> </w:t>
      </w:r>
      <w:r w:rsidR="004E319E" w:rsidRPr="005C0B02">
        <w:rPr>
          <w:sz w:val="22"/>
          <w:szCs w:val="22"/>
        </w:rPr>
        <w:t xml:space="preserve">for </w:t>
      </w:r>
      <w:r w:rsidR="00393686" w:rsidRPr="005C0B02">
        <w:rPr>
          <w:sz w:val="22"/>
          <w:szCs w:val="22"/>
        </w:rPr>
        <w:t>themselves</w:t>
      </w:r>
      <w:r w:rsidR="004E319E" w:rsidRPr="005C0B02">
        <w:rPr>
          <w:sz w:val="22"/>
          <w:szCs w:val="22"/>
        </w:rPr>
        <w:t xml:space="preserve"> </w:t>
      </w:r>
      <w:r w:rsidR="00BB1128" w:rsidRPr="005C0B02">
        <w:rPr>
          <w:sz w:val="22"/>
          <w:szCs w:val="22"/>
        </w:rPr>
        <w:t>and/</w:t>
      </w:r>
      <w:r w:rsidR="004E319E" w:rsidRPr="005C0B02">
        <w:rPr>
          <w:sz w:val="22"/>
          <w:szCs w:val="22"/>
        </w:rPr>
        <w:t>or under the supervision of WTT officers</w:t>
      </w:r>
      <w:r w:rsidR="00BB1128" w:rsidRPr="005C0B02">
        <w:rPr>
          <w:sz w:val="22"/>
          <w:szCs w:val="22"/>
        </w:rPr>
        <w:t>; i</w:t>
      </w:r>
      <w:r w:rsidR="00393686" w:rsidRPr="005C0B02">
        <w:rPr>
          <w:sz w:val="22"/>
          <w:szCs w:val="22"/>
        </w:rPr>
        <w:t xml:space="preserve">n over 80% of cases, that advice is </w:t>
      </w:r>
      <w:r w:rsidR="004E319E" w:rsidRPr="005C0B02">
        <w:rPr>
          <w:sz w:val="22"/>
          <w:szCs w:val="22"/>
        </w:rPr>
        <w:t>implemented, to improve the natural environment. WTT is regarded as a key partner of the Environment Agency</w:t>
      </w:r>
      <w:r w:rsidR="00A70310">
        <w:rPr>
          <w:sz w:val="22"/>
          <w:szCs w:val="22"/>
        </w:rPr>
        <w:t>, currently co-delivering</w:t>
      </w:r>
      <w:r w:rsidR="004E319E" w:rsidRPr="005C0B02">
        <w:rPr>
          <w:sz w:val="22"/>
          <w:szCs w:val="22"/>
        </w:rPr>
        <w:t xml:space="preserve"> </w:t>
      </w:r>
      <w:r w:rsidR="009738EA" w:rsidRPr="005C0B02">
        <w:rPr>
          <w:sz w:val="22"/>
          <w:szCs w:val="22"/>
        </w:rPr>
        <w:t xml:space="preserve">35 projects, </w:t>
      </w:r>
      <w:r w:rsidR="00CE53A9" w:rsidRPr="005C0B02">
        <w:rPr>
          <w:sz w:val="22"/>
          <w:szCs w:val="22"/>
        </w:rPr>
        <w:t xml:space="preserve">through agreements established </w:t>
      </w:r>
      <w:r w:rsidR="009738EA" w:rsidRPr="005C0B02">
        <w:rPr>
          <w:sz w:val="22"/>
          <w:szCs w:val="22"/>
        </w:rPr>
        <w:t xml:space="preserve">with </w:t>
      </w:r>
      <w:r w:rsidR="00CE53A9" w:rsidRPr="005C0B02">
        <w:rPr>
          <w:sz w:val="22"/>
          <w:szCs w:val="22"/>
        </w:rPr>
        <w:t>the n</w:t>
      </w:r>
      <w:r w:rsidR="009738EA" w:rsidRPr="005C0B02">
        <w:rPr>
          <w:sz w:val="22"/>
          <w:szCs w:val="22"/>
        </w:rPr>
        <w:t>ational</w:t>
      </w:r>
      <w:r w:rsidR="00CE53A9" w:rsidRPr="005C0B02">
        <w:rPr>
          <w:sz w:val="22"/>
          <w:szCs w:val="22"/>
        </w:rPr>
        <w:t xml:space="preserve"> </w:t>
      </w:r>
      <w:r w:rsidR="006B0CAD">
        <w:rPr>
          <w:sz w:val="22"/>
          <w:szCs w:val="22"/>
        </w:rPr>
        <w:t xml:space="preserve">office </w:t>
      </w:r>
      <w:r w:rsidR="00CE53A9" w:rsidRPr="005C0B02">
        <w:rPr>
          <w:sz w:val="22"/>
          <w:szCs w:val="22"/>
        </w:rPr>
        <w:t xml:space="preserve">and every </w:t>
      </w:r>
      <w:r w:rsidR="008550F5" w:rsidRPr="005C0B02">
        <w:rPr>
          <w:sz w:val="22"/>
          <w:szCs w:val="22"/>
        </w:rPr>
        <w:t xml:space="preserve">one of the </w:t>
      </w:r>
      <w:r w:rsidR="00CE53A9" w:rsidRPr="005C0B02">
        <w:rPr>
          <w:sz w:val="22"/>
          <w:szCs w:val="22"/>
        </w:rPr>
        <w:t>area team</w:t>
      </w:r>
      <w:r w:rsidR="008550F5" w:rsidRPr="005C0B02">
        <w:rPr>
          <w:sz w:val="22"/>
          <w:szCs w:val="22"/>
        </w:rPr>
        <w:t>s</w:t>
      </w:r>
      <w:r w:rsidR="00CE53A9" w:rsidRPr="005C0B02">
        <w:rPr>
          <w:sz w:val="22"/>
          <w:szCs w:val="22"/>
        </w:rPr>
        <w:t xml:space="preserve">. </w:t>
      </w:r>
      <w:r w:rsidR="00AD6110" w:rsidRPr="005C0B02">
        <w:rPr>
          <w:sz w:val="22"/>
          <w:szCs w:val="22"/>
        </w:rPr>
        <w:t xml:space="preserve">The </w:t>
      </w:r>
      <w:r w:rsidR="0008610E" w:rsidRPr="005C0B02">
        <w:rPr>
          <w:sz w:val="22"/>
          <w:szCs w:val="22"/>
        </w:rPr>
        <w:t>aims and objectives of WTT</w:t>
      </w:r>
      <w:r w:rsidR="000962CD" w:rsidRPr="005C0B02">
        <w:rPr>
          <w:sz w:val="22"/>
          <w:szCs w:val="22"/>
        </w:rPr>
        <w:t xml:space="preserve"> align</w:t>
      </w:r>
      <w:r w:rsidR="00AD6110" w:rsidRPr="005C0B02">
        <w:rPr>
          <w:sz w:val="22"/>
          <w:szCs w:val="22"/>
        </w:rPr>
        <w:t xml:space="preserve"> closely with </w:t>
      </w:r>
      <w:r w:rsidR="00A076E7" w:rsidRPr="005C0B02">
        <w:rPr>
          <w:sz w:val="22"/>
          <w:szCs w:val="22"/>
        </w:rPr>
        <w:t>many of those</w:t>
      </w:r>
      <w:r w:rsidR="00AD6110" w:rsidRPr="005C0B02">
        <w:rPr>
          <w:sz w:val="22"/>
          <w:szCs w:val="22"/>
        </w:rPr>
        <w:t xml:space="preserve"> of the Agency</w:t>
      </w:r>
      <w:r w:rsidR="009D531F">
        <w:rPr>
          <w:sz w:val="22"/>
          <w:szCs w:val="22"/>
        </w:rPr>
        <w:t xml:space="preserve"> (outlin</w:t>
      </w:r>
      <w:r w:rsidR="0008610E" w:rsidRPr="005C0B02">
        <w:rPr>
          <w:sz w:val="22"/>
          <w:szCs w:val="22"/>
        </w:rPr>
        <w:t>ed in its 2016-2020 Objectives</w:t>
      </w:r>
      <w:r w:rsidR="00C478A2">
        <w:rPr>
          <w:sz w:val="22"/>
          <w:szCs w:val="22"/>
        </w:rPr>
        <w:t>, its culture e</w:t>
      </w:r>
      <w:r w:rsidR="00BF6588">
        <w:rPr>
          <w:sz w:val="22"/>
          <w:szCs w:val="22"/>
        </w:rPr>
        <w:t>xpression</w:t>
      </w:r>
      <w:r w:rsidR="00410DCC">
        <w:rPr>
          <w:sz w:val="22"/>
          <w:szCs w:val="22"/>
        </w:rPr>
        <w:t xml:space="preserve"> and its mission statement</w:t>
      </w:r>
      <w:r w:rsidR="0008610E" w:rsidRPr="005C0B02">
        <w:rPr>
          <w:sz w:val="22"/>
          <w:szCs w:val="22"/>
        </w:rPr>
        <w:t>)</w:t>
      </w:r>
      <w:r w:rsidR="00AD6110" w:rsidRPr="005C0B02">
        <w:rPr>
          <w:sz w:val="22"/>
          <w:szCs w:val="22"/>
        </w:rPr>
        <w:t xml:space="preserve">, Defra </w:t>
      </w:r>
      <w:r w:rsidR="0008610E" w:rsidRPr="005C0B02">
        <w:rPr>
          <w:sz w:val="22"/>
          <w:szCs w:val="22"/>
        </w:rPr>
        <w:t>(in its Strategy to 2020, Creating a Great Place for Living) and indeed HM</w:t>
      </w:r>
      <w:r w:rsidR="00AD6110" w:rsidRPr="005C0B02">
        <w:rPr>
          <w:sz w:val="22"/>
          <w:szCs w:val="22"/>
        </w:rPr>
        <w:t xml:space="preserve"> Government</w:t>
      </w:r>
      <w:r w:rsidR="00EE6FEF">
        <w:rPr>
          <w:sz w:val="22"/>
          <w:szCs w:val="22"/>
        </w:rPr>
        <w:t>,</w:t>
      </w:r>
      <w:r w:rsidR="0008610E" w:rsidRPr="005C0B02">
        <w:rPr>
          <w:sz w:val="22"/>
          <w:szCs w:val="22"/>
        </w:rPr>
        <w:t xml:space="preserve"> in its </w:t>
      </w:r>
      <w:r w:rsidR="00D15646" w:rsidRPr="005C0B02">
        <w:rPr>
          <w:sz w:val="22"/>
          <w:szCs w:val="22"/>
        </w:rPr>
        <w:t>25 Year Environment Plan: a</w:t>
      </w:r>
      <w:r w:rsidR="00A076E7" w:rsidRPr="005C0B02">
        <w:rPr>
          <w:sz w:val="22"/>
          <w:szCs w:val="22"/>
        </w:rPr>
        <w:t>ll</w:t>
      </w:r>
      <w:r w:rsidR="0008610E" w:rsidRPr="005C0B02">
        <w:rPr>
          <w:sz w:val="22"/>
          <w:szCs w:val="22"/>
        </w:rPr>
        <w:t xml:space="preserve"> share</w:t>
      </w:r>
      <w:r w:rsidR="00EE57CB" w:rsidRPr="005C0B02">
        <w:rPr>
          <w:sz w:val="22"/>
          <w:szCs w:val="22"/>
        </w:rPr>
        <w:t xml:space="preserve"> a commitment to creating stronger partnerships and empowering local people to </w:t>
      </w:r>
      <w:r w:rsidR="00A076E7" w:rsidRPr="005C0B02">
        <w:rPr>
          <w:sz w:val="22"/>
          <w:szCs w:val="22"/>
        </w:rPr>
        <w:t>be involved with</w:t>
      </w:r>
      <w:r w:rsidR="005C0B02">
        <w:rPr>
          <w:sz w:val="22"/>
          <w:szCs w:val="22"/>
        </w:rPr>
        <w:t>,</w:t>
      </w:r>
      <w:r w:rsidR="00A076E7" w:rsidRPr="005C0B02">
        <w:rPr>
          <w:sz w:val="22"/>
          <w:szCs w:val="22"/>
        </w:rPr>
        <w:t xml:space="preserve"> and </w:t>
      </w:r>
      <w:r w:rsidR="00D15646" w:rsidRPr="005C0B02">
        <w:rPr>
          <w:sz w:val="22"/>
          <w:szCs w:val="22"/>
        </w:rPr>
        <w:t xml:space="preserve">better </w:t>
      </w:r>
      <w:r w:rsidR="00EE57CB" w:rsidRPr="005C0B02">
        <w:rPr>
          <w:sz w:val="22"/>
          <w:szCs w:val="22"/>
        </w:rPr>
        <w:t>manage</w:t>
      </w:r>
      <w:r w:rsidR="005C0B02">
        <w:rPr>
          <w:sz w:val="22"/>
          <w:szCs w:val="22"/>
        </w:rPr>
        <w:t>,</w:t>
      </w:r>
      <w:r w:rsidR="00EE57CB" w:rsidRPr="005C0B02">
        <w:rPr>
          <w:sz w:val="22"/>
          <w:szCs w:val="22"/>
        </w:rPr>
        <w:t xml:space="preserve"> the environment</w:t>
      </w:r>
      <w:r w:rsidR="00D15646" w:rsidRPr="005C0B02">
        <w:rPr>
          <w:sz w:val="22"/>
          <w:szCs w:val="22"/>
        </w:rPr>
        <w:t>.</w:t>
      </w:r>
    </w:p>
    <w:p w14:paraId="796CD40C" w14:textId="77777777" w:rsidR="00F53F1A" w:rsidRPr="005C0B02" w:rsidRDefault="00F53F1A" w:rsidP="00B30D7E">
      <w:pPr>
        <w:spacing w:line="360" w:lineRule="auto"/>
        <w:jc w:val="both"/>
        <w:rPr>
          <w:sz w:val="22"/>
          <w:szCs w:val="22"/>
        </w:rPr>
      </w:pPr>
    </w:p>
    <w:p w14:paraId="004C0736" w14:textId="4C4DFEEB" w:rsidR="00EE55FD" w:rsidRDefault="004C2FB0" w:rsidP="000876EB">
      <w:pPr>
        <w:spacing w:line="360" w:lineRule="auto"/>
        <w:jc w:val="both"/>
        <w:rPr>
          <w:sz w:val="22"/>
          <w:szCs w:val="22"/>
        </w:rPr>
      </w:pPr>
      <w:r>
        <w:rPr>
          <w:sz w:val="22"/>
          <w:szCs w:val="22"/>
        </w:rPr>
        <w:lastRenderedPageBreak/>
        <w:t>We believe that t</w:t>
      </w:r>
      <w:r w:rsidR="00F53F1A">
        <w:rPr>
          <w:sz w:val="22"/>
          <w:szCs w:val="22"/>
        </w:rPr>
        <w:t xml:space="preserve">he consultation process is deeply flawed. </w:t>
      </w:r>
      <w:r w:rsidR="004D7FB9">
        <w:rPr>
          <w:sz w:val="22"/>
          <w:szCs w:val="22"/>
        </w:rPr>
        <w:t xml:space="preserve">The Agency reports that it has liaised with trade associations for over a year, yet the </w:t>
      </w:r>
      <w:r w:rsidR="00E804A9">
        <w:rPr>
          <w:sz w:val="22"/>
          <w:szCs w:val="22"/>
        </w:rPr>
        <w:t xml:space="preserve">public </w:t>
      </w:r>
      <w:r w:rsidR="004D7FB9">
        <w:rPr>
          <w:sz w:val="22"/>
          <w:szCs w:val="22"/>
        </w:rPr>
        <w:t xml:space="preserve">consultation, including release to EA’s own environmental partners, allows for a response time of 39 </w:t>
      </w:r>
      <w:r w:rsidR="00DA7576">
        <w:rPr>
          <w:sz w:val="22"/>
          <w:szCs w:val="22"/>
        </w:rPr>
        <w:t xml:space="preserve">working </w:t>
      </w:r>
      <w:r w:rsidR="004D7FB9">
        <w:rPr>
          <w:sz w:val="22"/>
          <w:szCs w:val="22"/>
        </w:rPr>
        <w:t xml:space="preserve">days (30 November </w:t>
      </w:r>
      <w:r w:rsidR="00E804A9">
        <w:rPr>
          <w:sz w:val="22"/>
          <w:szCs w:val="22"/>
        </w:rPr>
        <w:t xml:space="preserve">2017 </w:t>
      </w:r>
      <w:r>
        <w:rPr>
          <w:sz w:val="22"/>
          <w:szCs w:val="22"/>
        </w:rPr>
        <w:t>to a closing</w:t>
      </w:r>
      <w:r w:rsidR="004D7FB9">
        <w:rPr>
          <w:sz w:val="22"/>
          <w:szCs w:val="22"/>
        </w:rPr>
        <w:t xml:space="preserve"> date of 26 January</w:t>
      </w:r>
      <w:r w:rsidR="00E804A9">
        <w:rPr>
          <w:sz w:val="22"/>
          <w:szCs w:val="22"/>
        </w:rPr>
        <w:t xml:space="preserve"> 2018</w:t>
      </w:r>
      <w:r w:rsidR="004D7FB9">
        <w:rPr>
          <w:sz w:val="22"/>
          <w:szCs w:val="22"/>
        </w:rPr>
        <w:t xml:space="preserve">, through the Christmas holiday </w:t>
      </w:r>
      <w:r w:rsidR="00887402">
        <w:rPr>
          <w:sz w:val="22"/>
          <w:szCs w:val="22"/>
        </w:rPr>
        <w:t xml:space="preserve">period </w:t>
      </w:r>
      <w:r w:rsidR="004D7FB9">
        <w:rPr>
          <w:sz w:val="22"/>
          <w:szCs w:val="22"/>
        </w:rPr>
        <w:t xml:space="preserve">and extended </w:t>
      </w:r>
      <w:r w:rsidR="004D7FB9" w:rsidRPr="004D7FB9">
        <w:rPr>
          <w:i/>
          <w:sz w:val="22"/>
          <w:szCs w:val="22"/>
        </w:rPr>
        <w:t>post hoc</w:t>
      </w:r>
      <w:r w:rsidR="004D7FB9">
        <w:rPr>
          <w:sz w:val="22"/>
          <w:szCs w:val="22"/>
        </w:rPr>
        <w:t xml:space="preserve"> by EA by 14 days) and from then, implementation in a further 44 days, 1 April 2018. This </w:t>
      </w:r>
      <w:r w:rsidR="002140C1">
        <w:rPr>
          <w:sz w:val="22"/>
          <w:szCs w:val="22"/>
        </w:rPr>
        <w:t xml:space="preserve">is little time </w:t>
      </w:r>
      <w:r w:rsidR="00C478A2">
        <w:rPr>
          <w:sz w:val="22"/>
          <w:szCs w:val="22"/>
        </w:rPr>
        <w:t xml:space="preserve">for EA </w:t>
      </w:r>
      <w:r w:rsidR="002140C1">
        <w:rPr>
          <w:sz w:val="22"/>
          <w:szCs w:val="22"/>
        </w:rPr>
        <w:t xml:space="preserve">to digest and act on any feedback and </w:t>
      </w:r>
      <w:r>
        <w:rPr>
          <w:sz w:val="22"/>
          <w:szCs w:val="22"/>
        </w:rPr>
        <w:t>may suggest</w:t>
      </w:r>
      <w:r w:rsidR="004D7FB9">
        <w:rPr>
          <w:sz w:val="22"/>
          <w:szCs w:val="22"/>
        </w:rPr>
        <w:t xml:space="preserve"> that 18/19 </w:t>
      </w:r>
      <w:r w:rsidR="00C478A2">
        <w:rPr>
          <w:sz w:val="22"/>
          <w:szCs w:val="22"/>
        </w:rPr>
        <w:t>plans and budgets assume</w:t>
      </w:r>
      <w:r w:rsidR="004D7FB9">
        <w:rPr>
          <w:sz w:val="22"/>
          <w:szCs w:val="22"/>
        </w:rPr>
        <w:t xml:space="preserve"> </w:t>
      </w:r>
      <w:r w:rsidR="00C478A2">
        <w:rPr>
          <w:sz w:val="22"/>
          <w:szCs w:val="22"/>
        </w:rPr>
        <w:t>implementation of</w:t>
      </w:r>
      <w:r w:rsidR="00DA7576">
        <w:rPr>
          <w:sz w:val="22"/>
          <w:szCs w:val="22"/>
        </w:rPr>
        <w:t xml:space="preserve"> the propos</w:t>
      </w:r>
      <w:r w:rsidR="00C478A2">
        <w:rPr>
          <w:sz w:val="22"/>
          <w:szCs w:val="22"/>
        </w:rPr>
        <w:t>als and thus effectively negate</w:t>
      </w:r>
      <w:r w:rsidR="00DA7576">
        <w:rPr>
          <w:sz w:val="22"/>
          <w:szCs w:val="22"/>
        </w:rPr>
        <w:t xml:space="preserve"> any meaningful external input from the consultation.</w:t>
      </w:r>
    </w:p>
    <w:p w14:paraId="67E8E5A9" w14:textId="77777777" w:rsidR="004D7FB9" w:rsidRPr="005C0B02" w:rsidRDefault="004D7FB9" w:rsidP="000876EB">
      <w:pPr>
        <w:spacing w:line="360" w:lineRule="auto"/>
        <w:jc w:val="both"/>
        <w:rPr>
          <w:sz w:val="22"/>
          <w:szCs w:val="22"/>
        </w:rPr>
      </w:pPr>
    </w:p>
    <w:p w14:paraId="26DD5E89" w14:textId="3E956451" w:rsidR="001A6643" w:rsidRPr="0082254A" w:rsidRDefault="00EE55FD" w:rsidP="000876EB">
      <w:pPr>
        <w:pStyle w:val="NormalWeb"/>
        <w:spacing w:before="0" w:beforeAutospacing="0" w:after="0" w:afterAutospacing="0" w:line="360" w:lineRule="auto"/>
        <w:jc w:val="both"/>
        <w:rPr>
          <w:rFonts w:asciiTheme="minorHAnsi" w:hAnsiTheme="minorHAnsi"/>
          <w:sz w:val="22"/>
          <w:szCs w:val="22"/>
        </w:rPr>
      </w:pPr>
      <w:r w:rsidRPr="0082254A">
        <w:rPr>
          <w:rFonts w:asciiTheme="minorHAnsi" w:hAnsiTheme="minorHAnsi"/>
          <w:sz w:val="22"/>
          <w:szCs w:val="22"/>
        </w:rPr>
        <w:t xml:space="preserve">The </w:t>
      </w:r>
      <w:r w:rsidR="002140C1" w:rsidRPr="0082254A">
        <w:rPr>
          <w:rFonts w:asciiTheme="minorHAnsi" w:hAnsiTheme="minorHAnsi"/>
          <w:sz w:val="22"/>
          <w:szCs w:val="22"/>
        </w:rPr>
        <w:t>charge proposals completely fail</w:t>
      </w:r>
      <w:r w:rsidR="00F03372" w:rsidRPr="0082254A">
        <w:rPr>
          <w:rFonts w:asciiTheme="minorHAnsi" w:hAnsiTheme="minorHAnsi"/>
          <w:sz w:val="22"/>
          <w:szCs w:val="22"/>
        </w:rPr>
        <w:t xml:space="preserve"> to </w:t>
      </w:r>
      <w:r w:rsidR="0014144B" w:rsidRPr="0082254A">
        <w:rPr>
          <w:rFonts w:asciiTheme="minorHAnsi" w:hAnsiTheme="minorHAnsi"/>
          <w:sz w:val="22"/>
          <w:szCs w:val="22"/>
        </w:rPr>
        <w:t>recognise</w:t>
      </w:r>
      <w:r w:rsidR="00F03372" w:rsidRPr="0082254A">
        <w:rPr>
          <w:rFonts w:asciiTheme="minorHAnsi" w:hAnsiTheme="minorHAnsi"/>
          <w:sz w:val="22"/>
          <w:szCs w:val="22"/>
        </w:rPr>
        <w:t xml:space="preserve"> </w:t>
      </w:r>
      <w:r w:rsidR="008E6255" w:rsidRPr="0082254A">
        <w:rPr>
          <w:rFonts w:asciiTheme="minorHAnsi" w:hAnsiTheme="minorHAnsi"/>
          <w:sz w:val="22"/>
          <w:szCs w:val="22"/>
        </w:rPr>
        <w:t xml:space="preserve">EA </w:t>
      </w:r>
      <w:r w:rsidR="00F03372" w:rsidRPr="0082254A">
        <w:rPr>
          <w:rFonts w:asciiTheme="minorHAnsi" w:hAnsiTheme="minorHAnsi"/>
          <w:sz w:val="22"/>
          <w:szCs w:val="22"/>
        </w:rPr>
        <w:t xml:space="preserve">partners who are vital to improving our natural environment, particularly in the face of ever-reducing resources within the Agency to carry out such work. </w:t>
      </w:r>
      <w:r w:rsidR="00FE2434">
        <w:rPr>
          <w:rFonts w:asciiTheme="minorHAnsi" w:hAnsiTheme="minorHAnsi"/>
          <w:sz w:val="22"/>
          <w:szCs w:val="22"/>
        </w:rPr>
        <w:t>The proposals</w:t>
      </w:r>
      <w:bookmarkStart w:id="0" w:name="_GoBack"/>
      <w:bookmarkEnd w:id="0"/>
      <w:r w:rsidR="001A6643" w:rsidRPr="0082254A">
        <w:rPr>
          <w:rFonts w:asciiTheme="minorHAnsi" w:hAnsiTheme="minorHAnsi"/>
          <w:sz w:val="22"/>
          <w:szCs w:val="22"/>
        </w:rPr>
        <w:t xml:space="preserve"> ignore the essential principles underpinning successful partnership, reducing such a relationship to one of a regulator and customer, completely at odds with the corporate commitments of Government and its agenci</w:t>
      </w:r>
      <w:r w:rsidR="006B3B7F" w:rsidRPr="0082254A">
        <w:rPr>
          <w:rFonts w:asciiTheme="minorHAnsi" w:hAnsiTheme="minorHAnsi"/>
          <w:sz w:val="22"/>
          <w:szCs w:val="22"/>
        </w:rPr>
        <w:t>es towards empowering communities and promoting a “shared society’ with 3</w:t>
      </w:r>
      <w:r w:rsidR="006B3B7F" w:rsidRPr="0082254A">
        <w:rPr>
          <w:rFonts w:asciiTheme="minorHAnsi" w:hAnsiTheme="minorHAnsi"/>
          <w:sz w:val="22"/>
          <w:szCs w:val="22"/>
          <w:vertAlign w:val="superscript"/>
        </w:rPr>
        <w:t xml:space="preserve">rd </w:t>
      </w:r>
      <w:r w:rsidR="006B3B7F" w:rsidRPr="0082254A">
        <w:rPr>
          <w:rFonts w:asciiTheme="minorHAnsi" w:hAnsiTheme="minorHAnsi"/>
          <w:sz w:val="22"/>
          <w:szCs w:val="22"/>
        </w:rPr>
        <w:t>Sector delivery</w:t>
      </w:r>
      <w:r w:rsidR="001A6643" w:rsidRPr="0082254A">
        <w:rPr>
          <w:rFonts w:asciiTheme="minorHAnsi" w:hAnsiTheme="minorHAnsi"/>
          <w:sz w:val="22"/>
          <w:szCs w:val="22"/>
        </w:rPr>
        <w:t xml:space="preserve">. </w:t>
      </w:r>
      <w:r w:rsidR="00AB71D0" w:rsidRPr="0082254A">
        <w:rPr>
          <w:rFonts w:asciiTheme="minorHAnsi" w:hAnsiTheme="minorHAnsi" w:cs="Arial"/>
          <w:sz w:val="22"/>
          <w:szCs w:val="22"/>
        </w:rPr>
        <w:t xml:space="preserve">There is too an inconsistency in the proposed charges and EA’s published  corporate objective to </w:t>
      </w:r>
      <w:r w:rsidR="00AB71D0" w:rsidRPr="0082254A">
        <w:rPr>
          <w:rFonts w:asciiTheme="minorHAnsi" w:hAnsiTheme="minorHAnsi"/>
          <w:color w:val="000000" w:themeColor="text1"/>
          <w:sz w:val="22"/>
          <w:szCs w:val="22"/>
        </w:rPr>
        <w:t xml:space="preserve"> “…</w:t>
      </w:r>
      <w:r w:rsidR="00AB71D0" w:rsidRPr="0082254A">
        <w:rPr>
          <w:rFonts w:asciiTheme="minorHAnsi" w:hAnsiTheme="minorHAnsi"/>
          <w:i/>
          <w:color w:val="000000" w:themeColor="text1"/>
          <w:sz w:val="22"/>
          <w:szCs w:val="22"/>
        </w:rPr>
        <w:t>reduce the regulatory burden to save businesses money”</w:t>
      </w:r>
      <w:r w:rsidR="00AB71D0" w:rsidRPr="0082254A">
        <w:rPr>
          <w:rFonts w:asciiTheme="minorHAnsi" w:hAnsiTheme="minorHAnsi"/>
          <w:color w:val="000000" w:themeColor="text1"/>
          <w:sz w:val="22"/>
          <w:szCs w:val="22"/>
        </w:rPr>
        <w:t xml:space="preserve"> </w:t>
      </w:r>
      <w:r w:rsidR="00AB71D0" w:rsidRPr="0082254A">
        <w:rPr>
          <w:rFonts w:asciiTheme="minorHAnsi" w:hAnsiTheme="minorHAnsi"/>
          <w:color w:val="0F3A66"/>
          <w:sz w:val="22"/>
          <w:szCs w:val="22"/>
        </w:rPr>
        <w:t xml:space="preserve">(see page 13,  </w:t>
      </w:r>
      <w:hyperlink r:id="rId7" w:history="1">
        <w:r w:rsidR="00AB71D0" w:rsidRPr="0082254A">
          <w:rPr>
            <w:rStyle w:val="Hyperlink"/>
            <w:rFonts w:asciiTheme="minorHAnsi" w:hAnsiTheme="minorHAnsi"/>
            <w:sz w:val="22"/>
            <w:szCs w:val="22"/>
          </w:rPr>
          <w:t>www.gov.uk/Environment_Agency_our_ambition_to_2020.pdf</w:t>
        </w:r>
      </w:hyperlink>
      <w:r w:rsidR="00AB71D0" w:rsidRPr="0082254A">
        <w:rPr>
          <w:rFonts w:asciiTheme="minorHAnsi" w:hAnsiTheme="minorHAnsi"/>
          <w:color w:val="0F3A66"/>
          <w:sz w:val="22"/>
          <w:szCs w:val="22"/>
        </w:rPr>
        <w:t xml:space="preserve">). </w:t>
      </w:r>
      <w:r w:rsidR="00D83393" w:rsidRPr="0082254A">
        <w:rPr>
          <w:rFonts w:asciiTheme="minorHAnsi" w:hAnsiTheme="minorHAnsi"/>
          <w:sz w:val="22"/>
          <w:szCs w:val="22"/>
        </w:rPr>
        <w:t>Furthermore, the consenting/permitting process hitherto has enabled the EA to engage with progressive landowners and local community groups a</w:t>
      </w:r>
      <w:r w:rsidR="00BA4E6F" w:rsidRPr="0082254A">
        <w:rPr>
          <w:rFonts w:asciiTheme="minorHAnsi" w:hAnsiTheme="minorHAnsi"/>
          <w:sz w:val="22"/>
          <w:szCs w:val="22"/>
        </w:rPr>
        <w:t>nd (along with conservation</w:t>
      </w:r>
      <w:r w:rsidR="00D83393" w:rsidRPr="0082254A">
        <w:rPr>
          <w:rFonts w:asciiTheme="minorHAnsi" w:hAnsiTheme="minorHAnsi"/>
          <w:sz w:val="22"/>
          <w:szCs w:val="22"/>
        </w:rPr>
        <w:t xml:space="preserve"> NGOs) offer guidance and support in ecologically appropriate and low flood risk techniques; the basis of any engagement (if any takes place at all) will be very different under the terms of these proposals.</w:t>
      </w:r>
      <w:r w:rsidR="006B3B7F" w:rsidRPr="0082254A">
        <w:rPr>
          <w:rFonts w:asciiTheme="minorHAnsi" w:hAnsiTheme="minorHAnsi"/>
          <w:sz w:val="22"/>
          <w:szCs w:val="22"/>
        </w:rPr>
        <w:t xml:space="preserve"> There is already a volume of detrimental, unconsented work that takes place by land managers attempting to improve their own drainage, often at the expense of catchment flood risk management and more sensitive infrastructure downstream. Increasing the permitting charges will only drive more of this underground, actually reducing the EA’s ability to regulate these high-risk activities. </w:t>
      </w:r>
    </w:p>
    <w:p w14:paraId="0AAED204" w14:textId="77777777" w:rsidR="005C0B02" w:rsidRPr="005C0B02" w:rsidRDefault="005C0B02" w:rsidP="00B30D7E">
      <w:pPr>
        <w:widowControl w:val="0"/>
        <w:autoSpaceDE w:val="0"/>
        <w:autoSpaceDN w:val="0"/>
        <w:adjustRightInd w:val="0"/>
        <w:spacing w:line="360" w:lineRule="auto"/>
        <w:jc w:val="both"/>
        <w:rPr>
          <w:sz w:val="22"/>
          <w:szCs w:val="22"/>
        </w:rPr>
      </w:pPr>
    </w:p>
    <w:p w14:paraId="1AF67268" w14:textId="0E069BCE" w:rsidR="00703052" w:rsidRDefault="00F03372" w:rsidP="00B30D7E">
      <w:pPr>
        <w:widowControl w:val="0"/>
        <w:autoSpaceDE w:val="0"/>
        <w:autoSpaceDN w:val="0"/>
        <w:adjustRightInd w:val="0"/>
        <w:spacing w:line="360" w:lineRule="auto"/>
        <w:jc w:val="both"/>
        <w:rPr>
          <w:rFonts w:cs="Arial"/>
          <w:color w:val="000000"/>
          <w:sz w:val="22"/>
          <w:szCs w:val="22"/>
        </w:rPr>
      </w:pPr>
      <w:r w:rsidRPr="005C0B02">
        <w:rPr>
          <w:sz w:val="22"/>
          <w:szCs w:val="22"/>
        </w:rPr>
        <w:t>It is iniquitous to charge environmentally beneficial pro</w:t>
      </w:r>
      <w:r w:rsidR="00A37E29" w:rsidRPr="005C0B02">
        <w:rPr>
          <w:sz w:val="22"/>
          <w:szCs w:val="22"/>
        </w:rPr>
        <w:t>posals that are</w:t>
      </w:r>
      <w:r w:rsidRPr="005C0B02">
        <w:rPr>
          <w:sz w:val="22"/>
          <w:szCs w:val="22"/>
        </w:rPr>
        <w:t xml:space="preserve"> </w:t>
      </w:r>
      <w:r w:rsidR="00A37E29" w:rsidRPr="005C0B02">
        <w:rPr>
          <w:sz w:val="22"/>
          <w:szCs w:val="22"/>
        </w:rPr>
        <w:t>supporting the EA in</w:t>
      </w:r>
      <w:r w:rsidRPr="005C0B02">
        <w:rPr>
          <w:sz w:val="22"/>
          <w:szCs w:val="22"/>
        </w:rPr>
        <w:t xml:space="preserve"> its statutory duty </w:t>
      </w:r>
      <w:r w:rsidR="005852E0">
        <w:rPr>
          <w:sz w:val="22"/>
          <w:szCs w:val="22"/>
        </w:rPr>
        <w:t>(</w:t>
      </w:r>
      <w:r w:rsidRPr="005C0B02">
        <w:rPr>
          <w:sz w:val="22"/>
          <w:szCs w:val="22"/>
        </w:rPr>
        <w:t>and most likely to be of low risk</w:t>
      </w:r>
      <w:r w:rsidR="005852E0">
        <w:rPr>
          <w:sz w:val="22"/>
          <w:szCs w:val="22"/>
        </w:rPr>
        <w:t>)</w:t>
      </w:r>
      <w:r w:rsidRPr="005C0B02">
        <w:rPr>
          <w:sz w:val="22"/>
          <w:szCs w:val="22"/>
        </w:rPr>
        <w:t xml:space="preserve"> in the same way as those of (potential</w:t>
      </w:r>
      <w:r w:rsidR="00920954" w:rsidRPr="005C0B02">
        <w:rPr>
          <w:sz w:val="22"/>
          <w:szCs w:val="22"/>
        </w:rPr>
        <w:t>) detriment to the environment</w:t>
      </w:r>
      <w:r w:rsidR="009C5654">
        <w:rPr>
          <w:sz w:val="22"/>
          <w:szCs w:val="22"/>
        </w:rPr>
        <w:t xml:space="preserve">. For example, a low </w:t>
      </w:r>
      <w:r w:rsidRPr="005C0B02">
        <w:rPr>
          <w:sz w:val="22"/>
          <w:szCs w:val="22"/>
        </w:rPr>
        <w:t xml:space="preserve">risk, </w:t>
      </w:r>
      <w:r w:rsidR="0063259A" w:rsidRPr="005C0B02">
        <w:rPr>
          <w:sz w:val="22"/>
          <w:szCs w:val="22"/>
        </w:rPr>
        <w:t xml:space="preserve">non-exempt </w:t>
      </w:r>
      <w:r w:rsidRPr="005C0B02">
        <w:rPr>
          <w:sz w:val="22"/>
          <w:szCs w:val="22"/>
        </w:rPr>
        <w:t>habitat improvement project by a local community</w:t>
      </w:r>
      <w:r w:rsidR="005852E0">
        <w:rPr>
          <w:sz w:val="22"/>
          <w:szCs w:val="22"/>
        </w:rPr>
        <w:t xml:space="preserve"> group, introducing woody material</w:t>
      </w:r>
      <w:r w:rsidRPr="005C0B02">
        <w:rPr>
          <w:sz w:val="22"/>
          <w:szCs w:val="22"/>
        </w:rPr>
        <w:t xml:space="preserve"> into a stream will, as proposed, attract </w:t>
      </w:r>
      <w:r w:rsidR="00B76557" w:rsidRPr="005C0B02">
        <w:rPr>
          <w:sz w:val="22"/>
          <w:szCs w:val="22"/>
        </w:rPr>
        <w:t>a permit charge in excess of</w:t>
      </w:r>
      <w:r w:rsidRPr="005C0B02">
        <w:rPr>
          <w:sz w:val="22"/>
          <w:szCs w:val="22"/>
        </w:rPr>
        <w:t xml:space="preserve"> £1000</w:t>
      </w:r>
      <w:r w:rsidR="009F6BA1" w:rsidRPr="005C0B02">
        <w:rPr>
          <w:sz w:val="22"/>
          <w:szCs w:val="22"/>
        </w:rPr>
        <w:t xml:space="preserve">, </w:t>
      </w:r>
      <w:r w:rsidRPr="005C0B02">
        <w:rPr>
          <w:sz w:val="22"/>
          <w:szCs w:val="22"/>
        </w:rPr>
        <w:t>excluding the group’s costs for preparation of the application</w:t>
      </w:r>
      <w:r w:rsidR="009F6BA1" w:rsidRPr="005C0B02">
        <w:rPr>
          <w:sz w:val="22"/>
          <w:szCs w:val="22"/>
        </w:rPr>
        <w:t xml:space="preserve">. </w:t>
      </w:r>
      <w:r w:rsidR="00EC0899">
        <w:rPr>
          <w:sz w:val="22"/>
          <w:szCs w:val="22"/>
        </w:rPr>
        <w:t>The</w:t>
      </w:r>
      <w:r w:rsidR="001A2401">
        <w:rPr>
          <w:sz w:val="22"/>
          <w:szCs w:val="22"/>
        </w:rPr>
        <w:t xml:space="preserve"> benefits from such work are </w:t>
      </w:r>
      <w:r w:rsidR="00EC0899">
        <w:rPr>
          <w:sz w:val="22"/>
          <w:szCs w:val="22"/>
        </w:rPr>
        <w:t>manifold</w:t>
      </w:r>
      <w:r w:rsidR="00BF6588">
        <w:rPr>
          <w:sz w:val="22"/>
          <w:szCs w:val="22"/>
        </w:rPr>
        <w:t>,</w:t>
      </w:r>
      <w:r w:rsidR="00EC0899">
        <w:rPr>
          <w:sz w:val="22"/>
          <w:szCs w:val="22"/>
        </w:rPr>
        <w:t xml:space="preserve"> including not only improved habitat but also flood attenuation, health and wellbeing, climate change mitigation and aesthetic</w:t>
      </w:r>
      <w:r w:rsidR="005852E0">
        <w:rPr>
          <w:sz w:val="22"/>
          <w:szCs w:val="22"/>
        </w:rPr>
        <w:t>s</w:t>
      </w:r>
      <w:r w:rsidR="001A2401">
        <w:rPr>
          <w:sz w:val="22"/>
          <w:szCs w:val="22"/>
        </w:rPr>
        <w:t xml:space="preserve"> </w:t>
      </w:r>
      <w:r w:rsidR="00EC0899">
        <w:rPr>
          <w:sz w:val="22"/>
          <w:szCs w:val="22"/>
        </w:rPr>
        <w:t xml:space="preserve">(see EA’s </w:t>
      </w:r>
      <w:r w:rsidR="00EC0899">
        <w:rPr>
          <w:i/>
          <w:sz w:val="22"/>
          <w:szCs w:val="22"/>
        </w:rPr>
        <w:t xml:space="preserve">Working with Natural Processes – Evidence </w:t>
      </w:r>
      <w:r w:rsidR="00EC0899" w:rsidRPr="005852E0">
        <w:rPr>
          <w:i/>
          <w:sz w:val="22"/>
          <w:szCs w:val="22"/>
        </w:rPr>
        <w:t>Directory</w:t>
      </w:r>
      <w:r w:rsidR="00EC0899">
        <w:rPr>
          <w:sz w:val="22"/>
          <w:szCs w:val="22"/>
        </w:rPr>
        <w:t xml:space="preserve">, October 2017). </w:t>
      </w:r>
      <w:r w:rsidR="009F6BA1" w:rsidRPr="00EC0899">
        <w:rPr>
          <w:sz w:val="22"/>
          <w:szCs w:val="22"/>
        </w:rPr>
        <w:t>Under</w:t>
      </w:r>
      <w:r w:rsidR="009F6BA1" w:rsidRPr="005C0B02">
        <w:rPr>
          <w:sz w:val="22"/>
          <w:szCs w:val="22"/>
        </w:rPr>
        <w:t xml:space="preserve"> the </w:t>
      </w:r>
      <w:r w:rsidR="001A2401">
        <w:rPr>
          <w:sz w:val="22"/>
          <w:szCs w:val="22"/>
        </w:rPr>
        <w:t xml:space="preserve">current </w:t>
      </w:r>
      <w:r w:rsidR="009F6BA1" w:rsidRPr="005C0B02">
        <w:rPr>
          <w:sz w:val="22"/>
          <w:szCs w:val="22"/>
        </w:rPr>
        <w:t>proposals,</w:t>
      </w:r>
      <w:r w:rsidRPr="005C0B02">
        <w:rPr>
          <w:sz w:val="22"/>
          <w:szCs w:val="22"/>
        </w:rPr>
        <w:t xml:space="preserve"> a very similar figure </w:t>
      </w:r>
      <w:r w:rsidR="009F6BA1" w:rsidRPr="005C0B02">
        <w:rPr>
          <w:sz w:val="22"/>
          <w:szCs w:val="22"/>
        </w:rPr>
        <w:t>covers</w:t>
      </w:r>
      <w:r w:rsidRPr="005C0B02">
        <w:rPr>
          <w:sz w:val="22"/>
          <w:szCs w:val="22"/>
        </w:rPr>
        <w:t xml:space="preserve"> </w:t>
      </w:r>
      <w:r w:rsidR="00605688" w:rsidRPr="005C0B02">
        <w:rPr>
          <w:sz w:val="22"/>
          <w:szCs w:val="22"/>
        </w:rPr>
        <w:t>four</w:t>
      </w:r>
      <w:r w:rsidRPr="005C0B02">
        <w:rPr>
          <w:sz w:val="22"/>
          <w:szCs w:val="22"/>
        </w:rPr>
        <w:t xml:space="preserve"> years of annual charges that allows the </w:t>
      </w:r>
      <w:r w:rsidRPr="00F316C5">
        <w:rPr>
          <w:i/>
          <w:sz w:val="22"/>
          <w:szCs w:val="22"/>
        </w:rPr>
        <w:t>daily</w:t>
      </w:r>
      <w:r w:rsidRPr="005C0B02">
        <w:rPr>
          <w:sz w:val="22"/>
          <w:szCs w:val="22"/>
        </w:rPr>
        <w:t xml:space="preserve"> disposal to land of 5 tonnes of </w:t>
      </w:r>
      <w:r w:rsidR="00605688" w:rsidRPr="005C0B02">
        <w:rPr>
          <w:sz w:val="22"/>
          <w:szCs w:val="22"/>
        </w:rPr>
        <w:t>waste sheep dip</w:t>
      </w:r>
      <w:r w:rsidR="0082254A">
        <w:rPr>
          <w:sz w:val="22"/>
          <w:szCs w:val="22"/>
        </w:rPr>
        <w:t>,</w:t>
      </w:r>
      <w:r w:rsidR="00605688" w:rsidRPr="005C0B02">
        <w:rPr>
          <w:sz w:val="22"/>
          <w:szCs w:val="22"/>
        </w:rPr>
        <w:t xml:space="preserve"> or </w:t>
      </w:r>
      <w:r w:rsidR="002F1B1E" w:rsidRPr="005C0B02">
        <w:rPr>
          <w:sz w:val="22"/>
          <w:szCs w:val="22"/>
        </w:rPr>
        <w:t xml:space="preserve">the permit cost </w:t>
      </w:r>
      <w:r w:rsidR="002F1B1E" w:rsidRPr="005C0B02">
        <w:rPr>
          <w:i/>
          <w:sz w:val="22"/>
          <w:szCs w:val="22"/>
        </w:rPr>
        <w:t>and</w:t>
      </w:r>
      <w:r w:rsidR="002F1B1E" w:rsidRPr="005C0B02">
        <w:rPr>
          <w:sz w:val="22"/>
          <w:szCs w:val="22"/>
        </w:rPr>
        <w:t xml:space="preserve"> four years of annual charges for the </w:t>
      </w:r>
      <w:r w:rsidR="002F1B1E" w:rsidRPr="00F316C5">
        <w:rPr>
          <w:i/>
          <w:sz w:val="22"/>
          <w:szCs w:val="22"/>
        </w:rPr>
        <w:t>daily</w:t>
      </w:r>
      <w:r w:rsidR="002F1B1E" w:rsidRPr="005C0B02">
        <w:rPr>
          <w:sz w:val="22"/>
          <w:szCs w:val="22"/>
        </w:rPr>
        <w:t xml:space="preserve"> discharge of five tonnes of sewage effluent from </w:t>
      </w:r>
      <w:r w:rsidR="002F1B1E" w:rsidRPr="005C0B02">
        <w:rPr>
          <w:rFonts w:cs="Arial"/>
          <w:color w:val="000000"/>
          <w:sz w:val="22"/>
          <w:szCs w:val="22"/>
        </w:rPr>
        <w:t>domestic households or organisations operating for charitable purposes</w:t>
      </w:r>
      <w:r w:rsidR="009F6BA1" w:rsidRPr="005C0B02">
        <w:rPr>
          <w:rFonts w:cs="Arial"/>
          <w:color w:val="000000"/>
          <w:sz w:val="22"/>
          <w:szCs w:val="22"/>
        </w:rPr>
        <w:t>.</w:t>
      </w:r>
      <w:r w:rsidR="002F1B1E" w:rsidRPr="005C0B02">
        <w:rPr>
          <w:rFonts w:cs="Arial"/>
          <w:color w:val="000000"/>
          <w:sz w:val="22"/>
          <w:szCs w:val="22"/>
        </w:rPr>
        <w:t xml:space="preserve"> </w:t>
      </w:r>
      <w:r w:rsidR="0082254A">
        <w:rPr>
          <w:rFonts w:cs="Arial"/>
          <w:color w:val="000000"/>
          <w:sz w:val="22"/>
          <w:szCs w:val="22"/>
        </w:rPr>
        <w:t>Taking the latter charge as an example, f</w:t>
      </w:r>
      <w:r w:rsidR="00147291" w:rsidRPr="005C0B02">
        <w:rPr>
          <w:rFonts w:cs="Arial"/>
          <w:color w:val="000000"/>
          <w:sz w:val="22"/>
          <w:szCs w:val="22"/>
        </w:rPr>
        <w:t xml:space="preserve">or a similar </w:t>
      </w:r>
      <w:r w:rsidR="00B73E92" w:rsidRPr="005C0B02">
        <w:rPr>
          <w:rFonts w:cs="Arial"/>
          <w:color w:val="000000"/>
          <w:sz w:val="22"/>
          <w:szCs w:val="22"/>
        </w:rPr>
        <w:t xml:space="preserve">sewage </w:t>
      </w:r>
      <w:r w:rsidR="00147291" w:rsidRPr="005C0B02">
        <w:rPr>
          <w:rFonts w:cs="Arial"/>
          <w:color w:val="000000"/>
          <w:sz w:val="22"/>
          <w:szCs w:val="22"/>
        </w:rPr>
        <w:t>discharge from a non-charitab</w:t>
      </w:r>
      <w:r w:rsidR="0082254A">
        <w:rPr>
          <w:rFonts w:cs="Arial"/>
          <w:color w:val="000000"/>
          <w:sz w:val="22"/>
          <w:szCs w:val="22"/>
        </w:rPr>
        <w:t>le organisation, the permit</w:t>
      </w:r>
      <w:r w:rsidR="00147291" w:rsidRPr="005C0B02">
        <w:rPr>
          <w:rFonts w:cs="Arial"/>
          <w:color w:val="000000"/>
          <w:sz w:val="22"/>
          <w:szCs w:val="22"/>
        </w:rPr>
        <w:t xml:space="preserve"> is </w:t>
      </w:r>
      <w:r w:rsidR="0082254A">
        <w:rPr>
          <w:rFonts w:cs="Arial"/>
          <w:color w:val="000000"/>
          <w:sz w:val="22"/>
          <w:szCs w:val="22"/>
        </w:rPr>
        <w:t>twenty times the cost. Hence</w:t>
      </w:r>
      <w:r w:rsidR="00B73E92" w:rsidRPr="005C0B02">
        <w:rPr>
          <w:rFonts w:cs="Arial"/>
          <w:color w:val="000000"/>
          <w:sz w:val="22"/>
          <w:szCs w:val="22"/>
        </w:rPr>
        <w:t xml:space="preserve">, </w:t>
      </w:r>
      <w:r w:rsidR="0082254A">
        <w:rPr>
          <w:rFonts w:cs="Arial"/>
          <w:color w:val="000000"/>
          <w:sz w:val="22"/>
          <w:szCs w:val="22"/>
        </w:rPr>
        <w:t xml:space="preserve">there appears to have been some attempt at scaling for this particular case, </w:t>
      </w:r>
      <w:r w:rsidR="00B73E92" w:rsidRPr="005C0B02">
        <w:rPr>
          <w:rFonts w:cs="Arial"/>
          <w:color w:val="000000"/>
          <w:sz w:val="22"/>
          <w:szCs w:val="22"/>
        </w:rPr>
        <w:t>yet no such subsidy has been applied</w:t>
      </w:r>
      <w:r w:rsidR="006D6963" w:rsidRPr="005C0B02">
        <w:rPr>
          <w:rFonts w:cs="Arial"/>
          <w:color w:val="000000"/>
          <w:sz w:val="22"/>
          <w:szCs w:val="22"/>
        </w:rPr>
        <w:t xml:space="preserve"> to </w:t>
      </w:r>
      <w:r w:rsidR="00DE6995" w:rsidRPr="005C0B02">
        <w:rPr>
          <w:rFonts w:cs="Arial"/>
          <w:color w:val="000000"/>
          <w:sz w:val="22"/>
          <w:szCs w:val="22"/>
        </w:rPr>
        <w:t xml:space="preserve">the proposed charges for </w:t>
      </w:r>
      <w:r w:rsidR="006D6963" w:rsidRPr="005C0B02">
        <w:rPr>
          <w:rFonts w:cs="Arial"/>
          <w:color w:val="000000"/>
          <w:sz w:val="22"/>
          <w:szCs w:val="22"/>
        </w:rPr>
        <w:t>those many charitable organi</w:t>
      </w:r>
      <w:r w:rsidR="00B73E92" w:rsidRPr="005C0B02">
        <w:rPr>
          <w:rFonts w:cs="Arial"/>
          <w:color w:val="000000"/>
          <w:sz w:val="22"/>
          <w:szCs w:val="22"/>
        </w:rPr>
        <w:t>sations</w:t>
      </w:r>
      <w:r w:rsidR="00973A10" w:rsidRPr="005C0B02">
        <w:rPr>
          <w:rFonts w:cs="Arial"/>
          <w:color w:val="000000"/>
          <w:sz w:val="22"/>
          <w:szCs w:val="22"/>
        </w:rPr>
        <w:t>, such as WTT,</w:t>
      </w:r>
      <w:r w:rsidR="006D6963" w:rsidRPr="005C0B02">
        <w:rPr>
          <w:rFonts w:cs="Arial"/>
          <w:color w:val="000000"/>
          <w:sz w:val="22"/>
          <w:szCs w:val="22"/>
        </w:rPr>
        <w:t xml:space="preserve"> who are working </w:t>
      </w:r>
      <w:r w:rsidR="006D6963" w:rsidRPr="00C87436">
        <w:rPr>
          <w:rFonts w:cs="Arial"/>
          <w:color w:val="000000"/>
          <w:sz w:val="22"/>
          <w:szCs w:val="22"/>
          <w:u w:val="single"/>
        </w:rPr>
        <w:t>for</w:t>
      </w:r>
      <w:r w:rsidR="006D6963" w:rsidRPr="005C0B02">
        <w:rPr>
          <w:rFonts w:cs="Arial"/>
          <w:color w:val="000000"/>
          <w:sz w:val="22"/>
          <w:szCs w:val="22"/>
        </w:rPr>
        <w:t xml:space="preserve"> environmental gain</w:t>
      </w:r>
      <w:r w:rsidR="00C87436">
        <w:rPr>
          <w:rFonts w:cs="Arial"/>
          <w:color w:val="000000"/>
          <w:sz w:val="22"/>
          <w:szCs w:val="22"/>
        </w:rPr>
        <w:t xml:space="preserve">, as opposed to those working to gain </w:t>
      </w:r>
      <w:r w:rsidR="00C87436">
        <w:rPr>
          <w:rFonts w:cs="Arial"/>
          <w:color w:val="000000"/>
          <w:sz w:val="22"/>
          <w:szCs w:val="22"/>
          <w:u w:val="single"/>
        </w:rPr>
        <w:t>from</w:t>
      </w:r>
      <w:r w:rsidR="00C87436">
        <w:rPr>
          <w:rFonts w:cs="Arial"/>
          <w:color w:val="000000"/>
          <w:sz w:val="22"/>
          <w:szCs w:val="22"/>
        </w:rPr>
        <w:t xml:space="preserve"> the environment</w:t>
      </w:r>
      <w:r w:rsidR="009D3352" w:rsidRPr="005C0B02">
        <w:rPr>
          <w:rFonts w:cs="Arial"/>
          <w:color w:val="000000"/>
          <w:sz w:val="22"/>
          <w:szCs w:val="22"/>
        </w:rPr>
        <w:t xml:space="preserve">. </w:t>
      </w:r>
      <w:r w:rsidR="00BF6588">
        <w:rPr>
          <w:rFonts w:cs="Arial"/>
          <w:color w:val="000000"/>
          <w:sz w:val="22"/>
          <w:szCs w:val="22"/>
        </w:rPr>
        <w:t>Amongst the many peculiar details of the proposed charges, it is extraordinary to read that the Agency proposes to charge £764 for a permit to “notch an existing structure” to improve fish passage</w:t>
      </w:r>
      <w:r w:rsidR="0018506F">
        <w:rPr>
          <w:rFonts w:cs="Arial"/>
          <w:color w:val="000000"/>
          <w:sz w:val="22"/>
          <w:szCs w:val="22"/>
        </w:rPr>
        <w:t>,</w:t>
      </w:r>
      <w:r w:rsidR="00BF6588">
        <w:rPr>
          <w:rFonts w:cs="Arial"/>
          <w:color w:val="000000"/>
          <w:sz w:val="22"/>
          <w:szCs w:val="22"/>
        </w:rPr>
        <w:t xml:space="preserve"> when it is known that physical modification</w:t>
      </w:r>
      <w:r w:rsidR="0014144B">
        <w:rPr>
          <w:rFonts w:cs="Arial"/>
          <w:color w:val="000000"/>
          <w:sz w:val="22"/>
          <w:szCs w:val="22"/>
        </w:rPr>
        <w:t xml:space="preserve"> </w:t>
      </w:r>
      <w:r w:rsidR="00C87436">
        <w:rPr>
          <w:rFonts w:cs="Arial"/>
          <w:color w:val="000000"/>
          <w:sz w:val="22"/>
          <w:szCs w:val="22"/>
        </w:rPr>
        <w:t xml:space="preserve">of rivers </w:t>
      </w:r>
      <w:r w:rsidR="0014144B">
        <w:rPr>
          <w:rFonts w:cs="Arial"/>
          <w:color w:val="000000"/>
          <w:sz w:val="22"/>
          <w:szCs w:val="22"/>
        </w:rPr>
        <w:t xml:space="preserve">(e.g. </w:t>
      </w:r>
      <w:r w:rsidR="00C87436">
        <w:rPr>
          <w:rFonts w:cs="Arial"/>
          <w:color w:val="000000"/>
          <w:sz w:val="22"/>
          <w:szCs w:val="22"/>
        </w:rPr>
        <w:t xml:space="preserve">fragmentation by </w:t>
      </w:r>
      <w:r w:rsidR="0014144B">
        <w:rPr>
          <w:rFonts w:cs="Arial"/>
          <w:color w:val="000000"/>
          <w:sz w:val="22"/>
          <w:szCs w:val="22"/>
        </w:rPr>
        <w:t>weirs)</w:t>
      </w:r>
      <w:r w:rsidR="00BF6588">
        <w:rPr>
          <w:rFonts w:cs="Arial"/>
          <w:color w:val="000000"/>
          <w:sz w:val="22"/>
          <w:szCs w:val="22"/>
        </w:rPr>
        <w:t xml:space="preserve"> is the single most important factor in WFD failures for fish and the focus of many of EA area teams and their partners has been on improving fish passage past structures</w:t>
      </w:r>
      <w:r w:rsidR="00417C62">
        <w:rPr>
          <w:rFonts w:cs="Arial"/>
          <w:color w:val="000000"/>
          <w:sz w:val="22"/>
          <w:szCs w:val="22"/>
        </w:rPr>
        <w:t xml:space="preserve"> (e.g. Severn</w:t>
      </w:r>
      <w:r w:rsidR="00B1628B">
        <w:rPr>
          <w:rFonts w:cs="Arial"/>
          <w:color w:val="000000"/>
          <w:sz w:val="22"/>
          <w:szCs w:val="22"/>
        </w:rPr>
        <w:t xml:space="preserve"> estuary SAC shad project, </w:t>
      </w:r>
      <w:r w:rsidR="00703052">
        <w:rPr>
          <w:rFonts w:cs="Arial"/>
          <w:color w:val="000000"/>
          <w:sz w:val="22"/>
          <w:szCs w:val="22"/>
        </w:rPr>
        <w:t>DNAire</w:t>
      </w:r>
      <w:r w:rsidR="00B1628B">
        <w:rPr>
          <w:rFonts w:cs="Arial"/>
          <w:color w:val="000000"/>
          <w:sz w:val="22"/>
          <w:szCs w:val="22"/>
        </w:rPr>
        <w:t xml:space="preserve"> project</w:t>
      </w:r>
      <w:r w:rsidR="00703052">
        <w:rPr>
          <w:rFonts w:cs="Arial"/>
          <w:color w:val="000000"/>
          <w:sz w:val="22"/>
          <w:szCs w:val="22"/>
        </w:rPr>
        <w:t>)</w:t>
      </w:r>
      <w:r w:rsidR="00BF6588">
        <w:rPr>
          <w:rFonts w:cs="Arial"/>
          <w:color w:val="000000"/>
          <w:sz w:val="22"/>
          <w:szCs w:val="22"/>
        </w:rPr>
        <w:t>.</w:t>
      </w:r>
    </w:p>
    <w:p w14:paraId="55609FAE" w14:textId="77777777" w:rsidR="00703052" w:rsidRDefault="00703052" w:rsidP="00B30D7E">
      <w:pPr>
        <w:widowControl w:val="0"/>
        <w:autoSpaceDE w:val="0"/>
        <w:autoSpaceDN w:val="0"/>
        <w:adjustRightInd w:val="0"/>
        <w:spacing w:line="360" w:lineRule="auto"/>
        <w:jc w:val="both"/>
        <w:rPr>
          <w:rFonts w:cs="Arial"/>
          <w:color w:val="000000"/>
          <w:sz w:val="22"/>
          <w:szCs w:val="22"/>
        </w:rPr>
      </w:pPr>
    </w:p>
    <w:p w14:paraId="03C775AF" w14:textId="76DAAD59" w:rsidR="00995D85" w:rsidRPr="0014144B" w:rsidRDefault="0014144B" w:rsidP="00B30D7E">
      <w:pPr>
        <w:widowControl w:val="0"/>
        <w:autoSpaceDE w:val="0"/>
        <w:autoSpaceDN w:val="0"/>
        <w:adjustRightInd w:val="0"/>
        <w:spacing w:line="360" w:lineRule="auto"/>
        <w:jc w:val="both"/>
        <w:rPr>
          <w:rFonts w:cs="Arial"/>
          <w:color w:val="000000"/>
          <w:sz w:val="22"/>
          <w:szCs w:val="22"/>
        </w:rPr>
      </w:pPr>
      <w:r>
        <w:rPr>
          <w:rFonts w:cs="Arial"/>
          <w:color w:val="000000"/>
          <w:sz w:val="22"/>
          <w:szCs w:val="22"/>
        </w:rPr>
        <w:t xml:space="preserve">In </w:t>
      </w:r>
      <w:r>
        <w:rPr>
          <w:rFonts w:cs="Arial"/>
          <w:i/>
          <w:color w:val="000000"/>
          <w:sz w:val="22"/>
          <w:szCs w:val="22"/>
        </w:rPr>
        <w:t xml:space="preserve">many </w:t>
      </w:r>
      <w:r>
        <w:rPr>
          <w:rFonts w:cs="Arial"/>
          <w:color w:val="000000"/>
          <w:sz w:val="22"/>
          <w:szCs w:val="22"/>
        </w:rPr>
        <w:t xml:space="preserve">cases, the cost of permitting will exceed the cost of delivery of projects which may be small-scale but which collectively add significantly to improving </w:t>
      </w:r>
      <w:r w:rsidR="00931761">
        <w:rPr>
          <w:rFonts w:cs="Arial"/>
          <w:color w:val="000000"/>
          <w:sz w:val="22"/>
          <w:szCs w:val="22"/>
        </w:rPr>
        <w:t xml:space="preserve">and getting people involved with </w:t>
      </w:r>
      <w:r>
        <w:rPr>
          <w:rFonts w:cs="Arial"/>
          <w:color w:val="000000"/>
          <w:sz w:val="22"/>
          <w:szCs w:val="22"/>
        </w:rPr>
        <w:t xml:space="preserve">our environment. </w:t>
      </w:r>
      <w:r w:rsidR="006B3B7F">
        <w:rPr>
          <w:rFonts w:cs="Arial"/>
          <w:color w:val="000000"/>
          <w:sz w:val="22"/>
          <w:szCs w:val="22"/>
        </w:rPr>
        <w:t>WTT runs many practical days with groups of volunteers which cost, with two supervising staff members, £500 per day but which effect too much work in each day to qualify under EPR exemption. In these cases, the cost of a bespoke permit with th</w:t>
      </w:r>
      <w:r w:rsidR="001968FB">
        <w:rPr>
          <w:rFonts w:cs="Arial"/>
          <w:color w:val="000000"/>
          <w:sz w:val="22"/>
          <w:szCs w:val="22"/>
        </w:rPr>
        <w:t>e proposed charges could</w:t>
      </w:r>
      <w:r w:rsidR="006B3B7F">
        <w:rPr>
          <w:rFonts w:cs="Arial"/>
          <w:color w:val="000000"/>
          <w:sz w:val="22"/>
          <w:szCs w:val="22"/>
        </w:rPr>
        <w:t xml:space="preserve"> be three or even four times more than the cost of actually doing the work. </w:t>
      </w:r>
      <w:r w:rsidR="00A8628A">
        <w:rPr>
          <w:rFonts w:cs="Arial"/>
          <w:color w:val="000000"/>
          <w:sz w:val="22"/>
          <w:szCs w:val="22"/>
        </w:rPr>
        <w:t>The draft</w:t>
      </w:r>
      <w:r w:rsidR="004C5DDB">
        <w:rPr>
          <w:rFonts w:cs="Arial"/>
          <w:color w:val="000000"/>
          <w:sz w:val="22"/>
          <w:szCs w:val="22"/>
        </w:rPr>
        <w:t xml:space="preserve"> charging scheme</w:t>
      </w:r>
      <w:r w:rsidR="00A8628A">
        <w:rPr>
          <w:rFonts w:cs="Arial"/>
          <w:color w:val="000000"/>
          <w:sz w:val="22"/>
          <w:szCs w:val="22"/>
        </w:rPr>
        <w:t xml:space="preserve"> (section 5) does allow for abatement of “significantly disproportionate” charges, but there are no details to allow for further comment here. </w:t>
      </w:r>
    </w:p>
    <w:p w14:paraId="13D19381" w14:textId="4EB87585" w:rsidR="00CB4DE3" w:rsidRDefault="00DE6995" w:rsidP="00E50F22">
      <w:pPr>
        <w:pStyle w:val="NormalWeb"/>
        <w:spacing w:line="360" w:lineRule="auto"/>
        <w:jc w:val="both"/>
        <w:rPr>
          <w:rFonts w:asciiTheme="minorHAnsi" w:hAnsiTheme="minorHAnsi"/>
          <w:sz w:val="22"/>
          <w:szCs w:val="22"/>
        </w:rPr>
      </w:pPr>
      <w:r w:rsidRPr="00E50F22">
        <w:rPr>
          <w:rFonts w:asciiTheme="minorHAnsi" w:hAnsiTheme="minorHAnsi" w:cs="Arial"/>
          <w:sz w:val="22"/>
          <w:szCs w:val="22"/>
        </w:rPr>
        <w:t xml:space="preserve">Environmental charities and their partner community </w:t>
      </w:r>
      <w:r w:rsidR="005404C5" w:rsidRPr="00E50F22">
        <w:rPr>
          <w:rFonts w:asciiTheme="minorHAnsi" w:hAnsiTheme="minorHAnsi" w:cs="Arial"/>
          <w:sz w:val="22"/>
          <w:szCs w:val="22"/>
        </w:rPr>
        <w:t>groups will be severely affect</w:t>
      </w:r>
      <w:r w:rsidRPr="00E50F22">
        <w:rPr>
          <w:rFonts w:asciiTheme="minorHAnsi" w:hAnsiTheme="minorHAnsi" w:cs="Arial"/>
          <w:sz w:val="22"/>
          <w:szCs w:val="22"/>
        </w:rPr>
        <w:t>ed by these proposals, ultimately impacting</w:t>
      </w:r>
      <w:r w:rsidR="005404C5" w:rsidRPr="00E50F22">
        <w:rPr>
          <w:rFonts w:asciiTheme="minorHAnsi" w:hAnsiTheme="minorHAnsi" w:cs="Arial"/>
          <w:sz w:val="22"/>
          <w:szCs w:val="22"/>
        </w:rPr>
        <w:t xml:space="preserve"> delivery of the Agency’s statutory obligations and its corporate commitments. </w:t>
      </w:r>
      <w:r w:rsidR="001A6643" w:rsidRPr="00E50F22">
        <w:rPr>
          <w:rFonts w:asciiTheme="minorHAnsi" w:hAnsiTheme="minorHAnsi"/>
          <w:sz w:val="22"/>
          <w:szCs w:val="22"/>
        </w:rPr>
        <w:t xml:space="preserve">From our extensive network of contacts in </w:t>
      </w:r>
      <w:r w:rsidR="005D3D42" w:rsidRPr="00E50F22">
        <w:rPr>
          <w:rFonts w:asciiTheme="minorHAnsi" w:hAnsiTheme="minorHAnsi"/>
          <w:sz w:val="22"/>
          <w:szCs w:val="22"/>
        </w:rPr>
        <w:t xml:space="preserve">local </w:t>
      </w:r>
      <w:r w:rsidR="001A6643" w:rsidRPr="00E50F22">
        <w:rPr>
          <w:rFonts w:asciiTheme="minorHAnsi" w:hAnsiTheme="minorHAnsi"/>
          <w:sz w:val="22"/>
          <w:szCs w:val="22"/>
        </w:rPr>
        <w:t>community groups</w:t>
      </w:r>
      <w:r w:rsidR="005404C5" w:rsidRPr="00E50F22">
        <w:rPr>
          <w:rFonts w:asciiTheme="minorHAnsi" w:hAnsiTheme="minorHAnsi"/>
          <w:sz w:val="22"/>
          <w:szCs w:val="22"/>
        </w:rPr>
        <w:t>,</w:t>
      </w:r>
      <w:r w:rsidR="001A6643" w:rsidRPr="00E50F22">
        <w:rPr>
          <w:rFonts w:asciiTheme="minorHAnsi" w:hAnsiTheme="minorHAnsi"/>
          <w:sz w:val="22"/>
          <w:szCs w:val="22"/>
        </w:rPr>
        <w:t xml:space="preserve"> </w:t>
      </w:r>
      <w:r w:rsidR="005404C5" w:rsidRPr="00E50F22">
        <w:rPr>
          <w:rFonts w:asciiTheme="minorHAnsi" w:hAnsiTheme="minorHAnsi"/>
          <w:sz w:val="22"/>
          <w:szCs w:val="22"/>
        </w:rPr>
        <w:t xml:space="preserve">there is unanimity of view: </w:t>
      </w:r>
      <w:r w:rsidR="005D3D42" w:rsidRPr="00E50F22">
        <w:rPr>
          <w:rFonts w:asciiTheme="minorHAnsi" w:hAnsiTheme="minorHAnsi"/>
          <w:sz w:val="22"/>
          <w:szCs w:val="22"/>
        </w:rPr>
        <w:t>the current permitting sys</w:t>
      </w:r>
      <w:r w:rsidR="00681B56">
        <w:rPr>
          <w:rFonts w:asciiTheme="minorHAnsi" w:hAnsiTheme="minorHAnsi"/>
          <w:sz w:val="22"/>
          <w:szCs w:val="22"/>
        </w:rPr>
        <w:t>tem is complex, bureaucratic, inaccessible and</w:t>
      </w:r>
      <w:r w:rsidR="005D3D42" w:rsidRPr="00E50F22">
        <w:rPr>
          <w:rFonts w:asciiTheme="minorHAnsi" w:hAnsiTheme="minorHAnsi"/>
          <w:sz w:val="22"/>
          <w:szCs w:val="22"/>
        </w:rPr>
        <w:t xml:space="preserve"> beyond the capacity of most</w:t>
      </w:r>
      <w:r w:rsidR="00681B56">
        <w:rPr>
          <w:rFonts w:asciiTheme="minorHAnsi" w:hAnsiTheme="minorHAnsi"/>
          <w:sz w:val="22"/>
          <w:szCs w:val="22"/>
        </w:rPr>
        <w:t>;</w:t>
      </w:r>
      <w:r w:rsidR="00D72381">
        <w:rPr>
          <w:rFonts w:asciiTheme="minorHAnsi" w:hAnsiTheme="minorHAnsi"/>
          <w:sz w:val="22"/>
          <w:szCs w:val="22"/>
        </w:rPr>
        <w:t xml:space="preserve"> the current charges (already </w:t>
      </w:r>
      <w:r w:rsidR="00E804A9" w:rsidRPr="00E50F22">
        <w:rPr>
          <w:rFonts w:asciiTheme="minorHAnsi" w:hAnsiTheme="minorHAnsi"/>
          <w:sz w:val="22"/>
          <w:szCs w:val="22"/>
        </w:rPr>
        <w:t>in</w:t>
      </w:r>
      <w:r w:rsidR="00D72381">
        <w:rPr>
          <w:rFonts w:asciiTheme="minorHAnsi" w:hAnsiTheme="minorHAnsi"/>
          <w:sz w:val="22"/>
          <w:szCs w:val="22"/>
        </w:rPr>
        <w:t xml:space="preserve">creased </w:t>
      </w:r>
      <w:r w:rsidR="00D72381">
        <w:rPr>
          <w:rFonts w:asciiTheme="minorHAnsi" w:hAnsiTheme="minorHAnsi"/>
          <w:sz w:val="22"/>
          <w:szCs w:val="22"/>
        </w:rPr>
        <w:tab/>
        <w:t>just 12 months ago by nearly 500% on their</w:t>
      </w:r>
      <w:r w:rsidR="00BF6588" w:rsidRPr="00E50F22">
        <w:rPr>
          <w:rFonts w:asciiTheme="minorHAnsi" w:hAnsiTheme="minorHAnsi"/>
          <w:sz w:val="22"/>
          <w:szCs w:val="22"/>
        </w:rPr>
        <w:t xml:space="preserve"> </w:t>
      </w:r>
      <w:r w:rsidR="00E804A9" w:rsidRPr="00E50F22">
        <w:rPr>
          <w:rFonts w:asciiTheme="minorHAnsi" w:hAnsiTheme="minorHAnsi"/>
          <w:sz w:val="22"/>
          <w:szCs w:val="22"/>
        </w:rPr>
        <w:t>predecessor)</w:t>
      </w:r>
      <w:r w:rsidR="005D3D42" w:rsidRPr="00E50F22">
        <w:rPr>
          <w:rFonts w:asciiTheme="minorHAnsi" w:hAnsiTheme="minorHAnsi"/>
          <w:sz w:val="22"/>
          <w:szCs w:val="22"/>
        </w:rPr>
        <w:t xml:space="preserve"> </w:t>
      </w:r>
      <w:r w:rsidR="00E804A9" w:rsidRPr="00E50F22">
        <w:rPr>
          <w:rFonts w:asciiTheme="minorHAnsi" w:hAnsiTheme="minorHAnsi"/>
          <w:sz w:val="22"/>
          <w:szCs w:val="22"/>
        </w:rPr>
        <w:t xml:space="preserve">are </w:t>
      </w:r>
      <w:r w:rsidR="00A06171">
        <w:rPr>
          <w:rFonts w:asciiTheme="minorHAnsi" w:hAnsiTheme="minorHAnsi"/>
          <w:sz w:val="22"/>
          <w:szCs w:val="22"/>
        </w:rPr>
        <w:t>extremely restrictive</w:t>
      </w:r>
      <w:r w:rsidR="00E804A9" w:rsidRPr="00E50F22">
        <w:rPr>
          <w:rFonts w:asciiTheme="minorHAnsi" w:hAnsiTheme="minorHAnsi"/>
          <w:sz w:val="22"/>
          <w:szCs w:val="22"/>
        </w:rPr>
        <w:t xml:space="preserve"> </w:t>
      </w:r>
      <w:r w:rsidR="005D3D42" w:rsidRPr="00E50F22">
        <w:rPr>
          <w:rFonts w:asciiTheme="minorHAnsi" w:hAnsiTheme="minorHAnsi"/>
          <w:sz w:val="22"/>
          <w:szCs w:val="22"/>
        </w:rPr>
        <w:t>and the</w:t>
      </w:r>
      <w:r w:rsidR="00E804A9" w:rsidRPr="00E50F22">
        <w:rPr>
          <w:rFonts w:asciiTheme="minorHAnsi" w:hAnsiTheme="minorHAnsi"/>
          <w:sz w:val="22"/>
          <w:szCs w:val="22"/>
        </w:rPr>
        <w:t>se</w:t>
      </w:r>
      <w:r w:rsidR="005D3D42" w:rsidRPr="00E50F22">
        <w:rPr>
          <w:rFonts w:asciiTheme="minorHAnsi" w:hAnsiTheme="minorHAnsi"/>
          <w:sz w:val="22"/>
          <w:szCs w:val="22"/>
        </w:rPr>
        <w:t xml:space="preserve"> proposed charges are </w:t>
      </w:r>
      <w:r w:rsidR="00932751">
        <w:rPr>
          <w:rFonts w:asciiTheme="minorHAnsi" w:hAnsiTheme="minorHAnsi"/>
          <w:sz w:val="22"/>
          <w:szCs w:val="22"/>
        </w:rPr>
        <w:t xml:space="preserve">simply </w:t>
      </w:r>
      <w:r w:rsidR="005D3D42" w:rsidRPr="00E50F22">
        <w:rPr>
          <w:rFonts w:asciiTheme="minorHAnsi" w:hAnsiTheme="minorHAnsi"/>
          <w:sz w:val="22"/>
          <w:szCs w:val="22"/>
        </w:rPr>
        <w:t>prohib</w:t>
      </w:r>
      <w:r w:rsidR="00681B56">
        <w:rPr>
          <w:rFonts w:asciiTheme="minorHAnsi" w:hAnsiTheme="minorHAnsi"/>
          <w:sz w:val="22"/>
          <w:szCs w:val="22"/>
        </w:rPr>
        <w:t>itive. If introduced as presented</w:t>
      </w:r>
      <w:r w:rsidR="005D3D42" w:rsidRPr="00E50F22">
        <w:rPr>
          <w:rFonts w:asciiTheme="minorHAnsi" w:hAnsiTheme="minorHAnsi"/>
          <w:sz w:val="22"/>
          <w:szCs w:val="22"/>
        </w:rPr>
        <w:t>, the charges</w:t>
      </w:r>
      <w:r w:rsidR="005852E0" w:rsidRPr="00E50F22">
        <w:rPr>
          <w:rFonts w:asciiTheme="minorHAnsi" w:hAnsiTheme="minorHAnsi"/>
          <w:sz w:val="22"/>
          <w:szCs w:val="22"/>
        </w:rPr>
        <w:t xml:space="preserve"> will stop any permitted work and may</w:t>
      </w:r>
      <w:r w:rsidR="005D3D42" w:rsidRPr="00E50F22">
        <w:rPr>
          <w:rFonts w:asciiTheme="minorHAnsi" w:hAnsiTheme="minorHAnsi"/>
          <w:sz w:val="22"/>
          <w:szCs w:val="22"/>
        </w:rPr>
        <w:t xml:space="preserve"> encourage unpermitted and thus uncontrolled work</w:t>
      </w:r>
      <w:r w:rsidR="00222F7D" w:rsidRPr="00E50F22">
        <w:rPr>
          <w:rFonts w:asciiTheme="minorHAnsi" w:hAnsiTheme="minorHAnsi"/>
          <w:sz w:val="22"/>
          <w:szCs w:val="22"/>
        </w:rPr>
        <w:t xml:space="preserve"> by local communities</w:t>
      </w:r>
      <w:r w:rsidR="00CB4DE3">
        <w:rPr>
          <w:rFonts w:asciiTheme="minorHAnsi" w:hAnsiTheme="minorHAnsi"/>
          <w:sz w:val="22"/>
          <w:szCs w:val="22"/>
        </w:rPr>
        <w:t xml:space="preserve"> (and land managers with intentions likely at odds with habitat preservation and catchment-wide flood risk management)</w:t>
      </w:r>
      <w:r w:rsidR="005D3D42" w:rsidRPr="00E50F22">
        <w:rPr>
          <w:rFonts w:asciiTheme="minorHAnsi" w:hAnsiTheme="minorHAnsi"/>
          <w:sz w:val="22"/>
          <w:szCs w:val="22"/>
        </w:rPr>
        <w:t xml:space="preserve">. For some groups, WTT’s Conservation </w:t>
      </w:r>
      <w:r w:rsidR="00995D85" w:rsidRPr="00E50F22">
        <w:rPr>
          <w:rFonts w:asciiTheme="minorHAnsi" w:hAnsiTheme="minorHAnsi"/>
          <w:sz w:val="22"/>
          <w:szCs w:val="22"/>
        </w:rPr>
        <w:t>Officers have completed the permitting process</w:t>
      </w:r>
      <w:r w:rsidR="00995D85" w:rsidRPr="00E50F22">
        <w:rPr>
          <w:rFonts w:asciiTheme="minorHAnsi" w:hAnsiTheme="minorHAnsi"/>
          <w:i/>
          <w:sz w:val="22"/>
          <w:szCs w:val="22"/>
        </w:rPr>
        <w:t xml:space="preserve"> pro bono</w:t>
      </w:r>
      <w:r w:rsidR="00995D85" w:rsidRPr="00E50F22">
        <w:rPr>
          <w:rFonts w:asciiTheme="minorHAnsi" w:hAnsiTheme="minorHAnsi"/>
          <w:sz w:val="22"/>
          <w:szCs w:val="22"/>
        </w:rPr>
        <w:t>, requiring a</w:t>
      </w:r>
      <w:r w:rsidR="005852E0" w:rsidRPr="00E50F22">
        <w:rPr>
          <w:rFonts w:asciiTheme="minorHAnsi" w:hAnsiTheme="minorHAnsi"/>
          <w:sz w:val="22"/>
          <w:szCs w:val="22"/>
        </w:rPr>
        <w:t>t least a</w:t>
      </w:r>
      <w:r w:rsidR="00995D85" w:rsidRPr="00E50F22">
        <w:rPr>
          <w:rFonts w:asciiTheme="minorHAnsi" w:hAnsiTheme="minorHAnsi"/>
          <w:sz w:val="22"/>
          <w:szCs w:val="22"/>
        </w:rPr>
        <w:t xml:space="preserve"> day for familiarisation and preparation of the application to ‘duly made’. If such expertise has to be bought in at commercial rates (not WTT charitable equivalents), an additional £500</w:t>
      </w:r>
      <w:r w:rsidR="005852E0" w:rsidRPr="00E50F22">
        <w:rPr>
          <w:rFonts w:asciiTheme="minorHAnsi" w:hAnsiTheme="minorHAnsi"/>
          <w:sz w:val="22"/>
          <w:szCs w:val="22"/>
        </w:rPr>
        <w:t>-£1000</w:t>
      </w:r>
      <w:r w:rsidR="00995D85" w:rsidRPr="00E50F22">
        <w:rPr>
          <w:rFonts w:asciiTheme="minorHAnsi" w:hAnsiTheme="minorHAnsi"/>
          <w:sz w:val="22"/>
          <w:szCs w:val="22"/>
        </w:rPr>
        <w:t xml:space="preserve"> is added to the amount the group must fund. </w:t>
      </w:r>
      <w:r w:rsidR="00DE16CE" w:rsidRPr="00E50F22">
        <w:rPr>
          <w:rFonts w:asciiTheme="minorHAnsi" w:hAnsiTheme="minorHAnsi"/>
          <w:sz w:val="22"/>
          <w:szCs w:val="22"/>
        </w:rPr>
        <w:t>To quote one angling club river manager in Norfolk, “…</w:t>
      </w:r>
      <w:r w:rsidR="00DE16CE" w:rsidRPr="00E50F22">
        <w:rPr>
          <w:rFonts w:asciiTheme="minorHAnsi" w:hAnsiTheme="minorHAnsi"/>
          <w:i/>
          <w:sz w:val="22"/>
          <w:szCs w:val="22"/>
        </w:rPr>
        <w:t>this is an extremely complicated process…</w:t>
      </w:r>
      <w:r w:rsidR="005C0B02" w:rsidRPr="00E50F22">
        <w:rPr>
          <w:rFonts w:asciiTheme="minorHAnsi" w:hAnsiTheme="minorHAnsi"/>
          <w:i/>
          <w:sz w:val="22"/>
          <w:szCs w:val="22"/>
        </w:rPr>
        <w:t>the cost of obtaining consent will be equal to if not more than the cost of the works. This is quite simply unrealistic and may well mean that we will no longer be able to afford to carry</w:t>
      </w:r>
      <w:r w:rsidR="00B03CA4" w:rsidRPr="00E50F22">
        <w:rPr>
          <w:rFonts w:asciiTheme="minorHAnsi" w:hAnsiTheme="minorHAnsi"/>
          <w:i/>
          <w:sz w:val="22"/>
          <w:szCs w:val="22"/>
        </w:rPr>
        <w:t xml:space="preserve"> </w:t>
      </w:r>
      <w:r w:rsidR="005C0B02" w:rsidRPr="00E50F22">
        <w:rPr>
          <w:rFonts w:asciiTheme="minorHAnsi" w:hAnsiTheme="minorHAnsi"/>
          <w:i/>
          <w:sz w:val="22"/>
          <w:szCs w:val="22"/>
        </w:rPr>
        <w:t>out any river works and improvements</w:t>
      </w:r>
      <w:r w:rsidR="00B03CA4" w:rsidRPr="00E50F22">
        <w:rPr>
          <w:rFonts w:asciiTheme="minorHAnsi" w:hAnsiTheme="minorHAnsi"/>
          <w:i/>
          <w:sz w:val="22"/>
          <w:szCs w:val="22"/>
        </w:rPr>
        <w:t>”</w:t>
      </w:r>
      <w:r w:rsidR="005C0B02" w:rsidRPr="00E50F22">
        <w:rPr>
          <w:rFonts w:asciiTheme="minorHAnsi" w:hAnsiTheme="minorHAnsi"/>
          <w:i/>
          <w:sz w:val="22"/>
          <w:szCs w:val="22"/>
        </w:rPr>
        <w:t>.</w:t>
      </w:r>
      <w:r w:rsidR="00B03CA4" w:rsidRPr="00E50F22">
        <w:rPr>
          <w:rFonts w:asciiTheme="minorHAnsi" w:hAnsiTheme="minorHAnsi"/>
          <w:i/>
          <w:sz w:val="22"/>
          <w:szCs w:val="22"/>
        </w:rPr>
        <w:t xml:space="preserve"> </w:t>
      </w:r>
      <w:r w:rsidR="005D3D42" w:rsidRPr="00E50F22">
        <w:rPr>
          <w:rFonts w:asciiTheme="minorHAnsi" w:hAnsiTheme="minorHAnsi"/>
          <w:sz w:val="22"/>
          <w:szCs w:val="22"/>
        </w:rPr>
        <w:t>It is noteworthy</w:t>
      </w:r>
      <w:r w:rsidR="0070668E">
        <w:rPr>
          <w:rFonts w:asciiTheme="minorHAnsi" w:hAnsiTheme="minorHAnsi"/>
          <w:sz w:val="22"/>
          <w:szCs w:val="22"/>
        </w:rPr>
        <w:t xml:space="preserve"> that each year, WTT completes</w:t>
      </w:r>
      <w:r w:rsidR="005D3D42" w:rsidRPr="00E50F22">
        <w:rPr>
          <w:rFonts w:asciiTheme="minorHAnsi" w:hAnsiTheme="minorHAnsi"/>
          <w:sz w:val="22"/>
          <w:szCs w:val="22"/>
        </w:rPr>
        <w:t xml:space="preserve"> a number of projects on ordinary watercourses, regulated </w:t>
      </w:r>
      <w:r w:rsidR="0014144B" w:rsidRPr="00E50F22">
        <w:rPr>
          <w:rFonts w:asciiTheme="minorHAnsi" w:hAnsiTheme="minorHAnsi"/>
          <w:sz w:val="22"/>
          <w:szCs w:val="22"/>
        </w:rPr>
        <w:t>by local authorities, and in most</w:t>
      </w:r>
      <w:r w:rsidR="005D3D42" w:rsidRPr="00E50F22">
        <w:rPr>
          <w:rFonts w:asciiTheme="minorHAnsi" w:hAnsiTheme="minorHAnsi"/>
          <w:sz w:val="22"/>
          <w:szCs w:val="22"/>
        </w:rPr>
        <w:t xml:space="preserve"> cases, permit fees have been waived because the work is rightly deemed to be environmentally beneficial.  </w:t>
      </w:r>
    </w:p>
    <w:p w14:paraId="2DDD55EA" w14:textId="6A147854" w:rsidR="00E50F22" w:rsidRDefault="0014144B" w:rsidP="00E50F22">
      <w:pPr>
        <w:pStyle w:val="NormalWeb"/>
        <w:spacing w:line="360" w:lineRule="auto"/>
        <w:jc w:val="both"/>
        <w:rPr>
          <w:rFonts w:asciiTheme="minorHAnsi" w:hAnsiTheme="minorHAnsi" w:cs="Arial"/>
          <w:sz w:val="22"/>
          <w:szCs w:val="22"/>
        </w:rPr>
      </w:pPr>
      <w:r w:rsidRPr="00E50F22">
        <w:rPr>
          <w:rFonts w:asciiTheme="minorHAnsi" w:hAnsiTheme="minorHAnsi"/>
          <w:sz w:val="22"/>
          <w:szCs w:val="22"/>
        </w:rPr>
        <w:t xml:space="preserve">In Scotland, </w:t>
      </w:r>
      <w:r w:rsidR="007F1B29" w:rsidRPr="00E50F22">
        <w:rPr>
          <w:rFonts w:asciiTheme="minorHAnsi" w:hAnsiTheme="minorHAnsi"/>
          <w:sz w:val="22"/>
          <w:szCs w:val="22"/>
        </w:rPr>
        <w:t>there is no application or subsistence charge for</w:t>
      </w:r>
      <w:r w:rsidR="007F1B29" w:rsidRPr="00E50F22">
        <w:rPr>
          <w:rFonts w:asciiTheme="minorHAnsi" w:hAnsiTheme="minorHAnsi" w:cs="Arial"/>
          <w:sz w:val="22"/>
          <w:szCs w:val="22"/>
        </w:rPr>
        <w:t xml:space="preserve"> “…</w:t>
      </w:r>
      <w:r w:rsidR="007F1B29" w:rsidRPr="00E50F22">
        <w:rPr>
          <w:rFonts w:asciiTheme="minorHAnsi" w:hAnsiTheme="minorHAnsi" w:cs="Arial"/>
          <w:i/>
          <w:sz w:val="22"/>
          <w:szCs w:val="22"/>
        </w:rPr>
        <w:t>any activity or associated activities deemed by SEPA to constitute an Environmental Service</w:t>
      </w:r>
      <w:r w:rsidR="007F1B29" w:rsidRPr="00E50F22">
        <w:rPr>
          <w:rFonts w:asciiTheme="minorHAnsi" w:hAnsiTheme="minorHAnsi" w:cs="Arial"/>
          <w:sz w:val="22"/>
          <w:szCs w:val="22"/>
        </w:rPr>
        <w:t>” (</w:t>
      </w:r>
      <w:hyperlink r:id="rId8" w:history="1">
        <w:r w:rsidR="007F1B29" w:rsidRPr="00E50F22">
          <w:rPr>
            <w:rStyle w:val="Hyperlink"/>
            <w:rFonts w:asciiTheme="minorHAnsi" w:hAnsiTheme="minorHAnsi" w:cs="Arial"/>
            <w:sz w:val="22"/>
            <w:szCs w:val="22"/>
          </w:rPr>
          <w:t>https://www.sepa.org.uk/media/143534/water_environment_charging_scheme_2015.pdf)</w:t>
        </w:r>
      </w:hyperlink>
      <w:r w:rsidR="007F1B29" w:rsidRPr="00E50F22">
        <w:rPr>
          <w:rFonts w:asciiTheme="minorHAnsi" w:hAnsiTheme="minorHAnsi" w:cs="Arial"/>
          <w:sz w:val="22"/>
          <w:szCs w:val="22"/>
        </w:rPr>
        <w:t>.</w:t>
      </w:r>
      <w:r w:rsidR="004A31BE" w:rsidRPr="00E50F22">
        <w:rPr>
          <w:rFonts w:asciiTheme="minorHAnsi" w:hAnsiTheme="minorHAnsi" w:cs="Arial"/>
          <w:sz w:val="22"/>
          <w:szCs w:val="22"/>
        </w:rPr>
        <w:t xml:space="preserve"> The Agency charge proposals as presented will inevitably impact value for money in habitat restoration projects; funds which should be used for work in and by the river will instead be directed to permitting. </w:t>
      </w:r>
      <w:r w:rsidR="00BD6CC7" w:rsidRPr="00E50F22">
        <w:rPr>
          <w:rFonts w:asciiTheme="minorHAnsi" w:hAnsiTheme="minorHAnsi" w:cs="Arial"/>
          <w:sz w:val="22"/>
          <w:szCs w:val="22"/>
        </w:rPr>
        <w:t>A</w:t>
      </w:r>
      <w:r w:rsidR="00E510AF" w:rsidRPr="00E50F22">
        <w:rPr>
          <w:rFonts w:asciiTheme="minorHAnsi" w:hAnsiTheme="minorHAnsi" w:cs="Arial"/>
          <w:sz w:val="22"/>
          <w:szCs w:val="22"/>
        </w:rPr>
        <w:t xml:space="preserve">s an example, a recent </w:t>
      </w:r>
      <w:r w:rsidR="00BD6CC7" w:rsidRPr="00E50F22">
        <w:rPr>
          <w:rFonts w:asciiTheme="minorHAnsi" w:hAnsiTheme="minorHAnsi" w:cs="Arial"/>
          <w:sz w:val="22"/>
          <w:szCs w:val="22"/>
        </w:rPr>
        <w:t>project i</w:t>
      </w:r>
      <w:r w:rsidR="00B83115" w:rsidRPr="00E50F22">
        <w:rPr>
          <w:rFonts w:asciiTheme="minorHAnsi" w:hAnsiTheme="minorHAnsi" w:cs="Arial"/>
          <w:sz w:val="22"/>
          <w:szCs w:val="22"/>
        </w:rPr>
        <w:t>n</w:t>
      </w:r>
      <w:r w:rsidR="003638D1" w:rsidRPr="00E50F22">
        <w:rPr>
          <w:rFonts w:asciiTheme="minorHAnsi" w:hAnsiTheme="minorHAnsi" w:cs="Arial"/>
          <w:sz w:val="22"/>
          <w:szCs w:val="22"/>
        </w:rPr>
        <w:t xml:space="preserve"> Hampshire, </w:t>
      </w:r>
      <w:r w:rsidR="00E510AF" w:rsidRPr="00E50F22">
        <w:rPr>
          <w:rFonts w:asciiTheme="minorHAnsi" w:hAnsiTheme="minorHAnsi" w:cs="Arial"/>
          <w:sz w:val="22"/>
          <w:szCs w:val="22"/>
        </w:rPr>
        <w:t>with £20,000 of funding from</w:t>
      </w:r>
      <w:r w:rsidR="003638D1" w:rsidRPr="00E50F22">
        <w:rPr>
          <w:rFonts w:asciiTheme="minorHAnsi" w:hAnsiTheme="minorHAnsi" w:cs="Arial"/>
          <w:sz w:val="22"/>
          <w:szCs w:val="22"/>
        </w:rPr>
        <w:t xml:space="preserve"> EA, the landowner</w:t>
      </w:r>
      <w:r w:rsidR="00BD6CC7" w:rsidRPr="00E50F22">
        <w:rPr>
          <w:rFonts w:asciiTheme="minorHAnsi" w:hAnsiTheme="minorHAnsi" w:cs="Arial"/>
          <w:sz w:val="22"/>
          <w:szCs w:val="22"/>
        </w:rPr>
        <w:t xml:space="preserve"> and WTT</w:t>
      </w:r>
      <w:r w:rsidR="00E510AF" w:rsidRPr="00E50F22">
        <w:rPr>
          <w:rFonts w:asciiTheme="minorHAnsi" w:hAnsiTheme="minorHAnsi" w:cs="Arial"/>
          <w:sz w:val="22"/>
          <w:szCs w:val="22"/>
        </w:rPr>
        <w:t xml:space="preserve"> used six </w:t>
      </w:r>
      <w:r w:rsidR="00BD6CC7" w:rsidRPr="00E50F22">
        <w:rPr>
          <w:rFonts w:asciiTheme="minorHAnsi" w:hAnsiTheme="minorHAnsi" w:cs="Arial"/>
          <w:sz w:val="22"/>
          <w:szCs w:val="22"/>
        </w:rPr>
        <w:t>techniques (“activities” as described under EPR</w:t>
      </w:r>
      <w:r w:rsidR="00E510AF" w:rsidRPr="00E50F22">
        <w:rPr>
          <w:rFonts w:asciiTheme="minorHAnsi" w:hAnsiTheme="minorHAnsi" w:cs="Arial"/>
          <w:sz w:val="22"/>
          <w:szCs w:val="22"/>
        </w:rPr>
        <w:t>) to improve 1.2km of river habitat</w:t>
      </w:r>
      <w:r w:rsidR="00B83115" w:rsidRPr="00E50F22">
        <w:rPr>
          <w:rFonts w:asciiTheme="minorHAnsi" w:hAnsiTheme="minorHAnsi" w:cs="Arial"/>
          <w:sz w:val="22"/>
          <w:szCs w:val="22"/>
        </w:rPr>
        <w:t xml:space="preserve"> in a low flood</w:t>
      </w:r>
      <w:r w:rsidR="0016366F" w:rsidRPr="00E50F22">
        <w:rPr>
          <w:rFonts w:asciiTheme="minorHAnsi" w:hAnsiTheme="minorHAnsi" w:cs="Arial"/>
          <w:sz w:val="22"/>
          <w:szCs w:val="22"/>
        </w:rPr>
        <w:t>-</w:t>
      </w:r>
      <w:r w:rsidR="00B83115" w:rsidRPr="00E50F22">
        <w:rPr>
          <w:rFonts w:asciiTheme="minorHAnsi" w:hAnsiTheme="minorHAnsi" w:cs="Arial"/>
          <w:sz w:val="22"/>
          <w:szCs w:val="22"/>
        </w:rPr>
        <w:t>risk area</w:t>
      </w:r>
      <w:r w:rsidR="00E510AF" w:rsidRPr="00E50F22">
        <w:rPr>
          <w:rFonts w:asciiTheme="minorHAnsi" w:hAnsiTheme="minorHAnsi" w:cs="Arial"/>
          <w:sz w:val="22"/>
          <w:szCs w:val="22"/>
        </w:rPr>
        <w:t xml:space="preserve">. </w:t>
      </w:r>
      <w:r w:rsidR="00B83115" w:rsidRPr="00E50F22">
        <w:rPr>
          <w:rFonts w:asciiTheme="minorHAnsi" w:hAnsiTheme="minorHAnsi" w:cs="Arial"/>
          <w:sz w:val="22"/>
          <w:szCs w:val="22"/>
        </w:rPr>
        <w:t>T</w:t>
      </w:r>
      <w:r w:rsidR="00E510AF" w:rsidRPr="00E50F22">
        <w:rPr>
          <w:rFonts w:asciiTheme="minorHAnsi" w:hAnsiTheme="minorHAnsi" w:cs="Arial"/>
          <w:sz w:val="22"/>
          <w:szCs w:val="22"/>
        </w:rPr>
        <w:t xml:space="preserve">he proposed charges </w:t>
      </w:r>
      <w:r w:rsidR="00B83115" w:rsidRPr="00E50F22">
        <w:rPr>
          <w:rFonts w:asciiTheme="minorHAnsi" w:hAnsiTheme="minorHAnsi" w:cs="Arial"/>
          <w:sz w:val="22"/>
          <w:szCs w:val="22"/>
        </w:rPr>
        <w:t xml:space="preserve">if </w:t>
      </w:r>
      <w:r w:rsidR="00E510AF" w:rsidRPr="00E50F22">
        <w:rPr>
          <w:rFonts w:asciiTheme="minorHAnsi" w:hAnsiTheme="minorHAnsi" w:cs="Arial"/>
          <w:sz w:val="22"/>
          <w:szCs w:val="22"/>
        </w:rPr>
        <w:t xml:space="preserve">applied </w:t>
      </w:r>
      <w:r w:rsidR="00B83115" w:rsidRPr="00E50F22">
        <w:rPr>
          <w:rFonts w:asciiTheme="minorHAnsi" w:hAnsiTheme="minorHAnsi" w:cs="Arial"/>
          <w:sz w:val="22"/>
          <w:szCs w:val="22"/>
        </w:rPr>
        <w:t xml:space="preserve">in this case </w:t>
      </w:r>
      <w:r w:rsidR="00E510AF" w:rsidRPr="00E50F22">
        <w:rPr>
          <w:rFonts w:asciiTheme="minorHAnsi" w:hAnsiTheme="minorHAnsi" w:cs="Arial"/>
          <w:sz w:val="22"/>
          <w:szCs w:val="22"/>
        </w:rPr>
        <w:t xml:space="preserve">would </w:t>
      </w:r>
      <w:r w:rsidR="00B83115" w:rsidRPr="00E50F22">
        <w:rPr>
          <w:rFonts w:asciiTheme="minorHAnsi" w:hAnsiTheme="minorHAnsi" w:cs="Arial"/>
          <w:sz w:val="22"/>
          <w:szCs w:val="22"/>
        </w:rPr>
        <w:t>be</w:t>
      </w:r>
      <w:r w:rsidR="00E510AF" w:rsidRPr="00E50F22">
        <w:rPr>
          <w:rFonts w:asciiTheme="minorHAnsi" w:hAnsiTheme="minorHAnsi" w:cs="Arial"/>
          <w:sz w:val="22"/>
          <w:szCs w:val="22"/>
        </w:rPr>
        <w:t xml:space="preserve"> </w:t>
      </w:r>
      <w:r w:rsidR="00B83115" w:rsidRPr="00E50F22">
        <w:rPr>
          <w:rFonts w:asciiTheme="minorHAnsi" w:hAnsiTheme="minorHAnsi" w:cs="Arial"/>
          <w:sz w:val="22"/>
          <w:szCs w:val="22"/>
        </w:rPr>
        <w:t>a</w:t>
      </w:r>
      <w:r w:rsidR="004825C3" w:rsidRPr="00E50F22">
        <w:rPr>
          <w:rFonts w:asciiTheme="minorHAnsi" w:hAnsiTheme="minorHAnsi" w:cs="Arial"/>
          <w:sz w:val="22"/>
          <w:szCs w:val="22"/>
        </w:rPr>
        <w:t>pproximately £2</w:t>
      </w:r>
      <w:r w:rsidR="0096544B" w:rsidRPr="00E50F22">
        <w:rPr>
          <w:rFonts w:asciiTheme="minorHAnsi" w:hAnsiTheme="minorHAnsi" w:cs="Arial"/>
          <w:sz w:val="22"/>
          <w:szCs w:val="22"/>
        </w:rPr>
        <w:t>5</w:t>
      </w:r>
      <w:r w:rsidR="00B83115" w:rsidRPr="00E50F22">
        <w:rPr>
          <w:rFonts w:asciiTheme="minorHAnsi" w:hAnsiTheme="minorHAnsi" w:cs="Arial"/>
          <w:sz w:val="22"/>
          <w:szCs w:val="22"/>
        </w:rPr>
        <w:t>00</w:t>
      </w:r>
      <w:r w:rsidR="0096544B" w:rsidRPr="00E50F22">
        <w:rPr>
          <w:rFonts w:asciiTheme="minorHAnsi" w:hAnsiTheme="minorHAnsi" w:cs="Arial"/>
          <w:sz w:val="22"/>
          <w:szCs w:val="22"/>
        </w:rPr>
        <w:t xml:space="preserve"> (applying the stated reductions and with no subsistence charge)</w:t>
      </w:r>
      <w:r w:rsidR="00B83115" w:rsidRPr="00E50F22">
        <w:rPr>
          <w:rFonts w:asciiTheme="minorHAnsi" w:hAnsiTheme="minorHAnsi" w:cs="Arial"/>
          <w:sz w:val="22"/>
          <w:szCs w:val="22"/>
        </w:rPr>
        <w:t xml:space="preserve">, </w:t>
      </w:r>
      <w:r w:rsidR="00760BD1" w:rsidRPr="00E50F22">
        <w:rPr>
          <w:rFonts w:asciiTheme="minorHAnsi" w:hAnsiTheme="minorHAnsi" w:cs="Arial"/>
          <w:sz w:val="22"/>
          <w:szCs w:val="22"/>
        </w:rPr>
        <w:t>consuming 12.5</w:t>
      </w:r>
      <w:r w:rsidR="000B389C" w:rsidRPr="00E50F22">
        <w:rPr>
          <w:rFonts w:asciiTheme="minorHAnsi" w:hAnsiTheme="minorHAnsi" w:cs="Arial"/>
          <w:sz w:val="22"/>
          <w:szCs w:val="22"/>
        </w:rPr>
        <w:t>% of the entire project fund and delivering</w:t>
      </w:r>
      <w:r w:rsidR="00B83115" w:rsidRPr="00E50F22">
        <w:rPr>
          <w:rFonts w:asciiTheme="minorHAnsi" w:hAnsiTheme="minorHAnsi" w:cs="Arial"/>
          <w:sz w:val="22"/>
          <w:szCs w:val="22"/>
        </w:rPr>
        <w:t xml:space="preserve"> </w:t>
      </w:r>
      <w:r w:rsidR="004825C3" w:rsidRPr="00E50F22">
        <w:rPr>
          <w:rFonts w:asciiTheme="minorHAnsi" w:hAnsiTheme="minorHAnsi" w:cs="Arial"/>
          <w:sz w:val="22"/>
          <w:szCs w:val="22"/>
        </w:rPr>
        <w:t>1</w:t>
      </w:r>
      <w:r w:rsidR="00AD2C06" w:rsidRPr="00E50F22">
        <w:rPr>
          <w:rFonts w:asciiTheme="minorHAnsi" w:hAnsiTheme="minorHAnsi" w:cs="Arial"/>
          <w:sz w:val="22"/>
          <w:szCs w:val="22"/>
        </w:rPr>
        <w:t>5</w:t>
      </w:r>
      <w:r w:rsidR="00E510AF" w:rsidRPr="00E50F22">
        <w:rPr>
          <w:rFonts w:asciiTheme="minorHAnsi" w:hAnsiTheme="minorHAnsi" w:cs="Arial"/>
          <w:sz w:val="22"/>
          <w:szCs w:val="22"/>
        </w:rPr>
        <w:t xml:space="preserve">0 metres </w:t>
      </w:r>
      <w:r w:rsidR="00B83115" w:rsidRPr="00703052">
        <w:rPr>
          <w:rFonts w:asciiTheme="minorHAnsi" w:hAnsiTheme="minorHAnsi" w:cs="Arial"/>
          <w:i/>
          <w:sz w:val="22"/>
          <w:szCs w:val="22"/>
        </w:rPr>
        <w:t>less</w:t>
      </w:r>
      <w:r w:rsidR="00E510AF" w:rsidRPr="00E50F22">
        <w:rPr>
          <w:rFonts w:asciiTheme="minorHAnsi" w:hAnsiTheme="minorHAnsi" w:cs="Arial"/>
          <w:sz w:val="22"/>
          <w:szCs w:val="22"/>
        </w:rPr>
        <w:t xml:space="preserve"> work </w:t>
      </w:r>
      <w:r w:rsidR="00B83115" w:rsidRPr="00E50F22">
        <w:rPr>
          <w:rFonts w:asciiTheme="minorHAnsi" w:hAnsiTheme="minorHAnsi" w:cs="Arial"/>
          <w:sz w:val="22"/>
          <w:szCs w:val="22"/>
        </w:rPr>
        <w:t>for the environment</w:t>
      </w:r>
      <w:r w:rsidR="00AD2C06" w:rsidRPr="00E50F22">
        <w:rPr>
          <w:rFonts w:asciiTheme="minorHAnsi" w:hAnsiTheme="minorHAnsi" w:cs="Arial"/>
          <w:sz w:val="22"/>
          <w:szCs w:val="22"/>
        </w:rPr>
        <w:t xml:space="preserve"> on this one project</w:t>
      </w:r>
      <w:r w:rsidR="00B96844" w:rsidRPr="00E50F22">
        <w:rPr>
          <w:rFonts w:asciiTheme="minorHAnsi" w:hAnsiTheme="minorHAnsi" w:cs="Arial"/>
          <w:sz w:val="22"/>
          <w:szCs w:val="22"/>
        </w:rPr>
        <w:t xml:space="preserve"> alone</w:t>
      </w:r>
      <w:r w:rsidR="00B83115" w:rsidRPr="00E50F22">
        <w:rPr>
          <w:rFonts w:asciiTheme="minorHAnsi" w:hAnsiTheme="minorHAnsi" w:cs="Arial"/>
          <w:sz w:val="22"/>
          <w:szCs w:val="22"/>
        </w:rPr>
        <w:t>.</w:t>
      </w:r>
      <w:r w:rsidR="00E510AF" w:rsidRPr="00E50F22">
        <w:rPr>
          <w:rFonts w:asciiTheme="minorHAnsi" w:hAnsiTheme="minorHAnsi" w:cs="Arial"/>
          <w:sz w:val="22"/>
          <w:szCs w:val="22"/>
        </w:rPr>
        <w:t xml:space="preserve"> </w:t>
      </w:r>
    </w:p>
    <w:p w14:paraId="43A15825" w14:textId="00766FC2" w:rsidR="006526F4" w:rsidRPr="007F1B29" w:rsidRDefault="00FD67E4" w:rsidP="007F1B29">
      <w:pPr>
        <w:pStyle w:val="NormalWeb"/>
        <w:spacing w:line="360" w:lineRule="auto"/>
        <w:jc w:val="both"/>
        <w:rPr>
          <w:rFonts w:asciiTheme="minorHAnsi" w:hAnsiTheme="minorHAnsi"/>
          <w:sz w:val="22"/>
          <w:szCs w:val="22"/>
        </w:rPr>
      </w:pPr>
      <w:r w:rsidRPr="007F1B29">
        <w:rPr>
          <w:rFonts w:asciiTheme="minorHAnsi" w:hAnsiTheme="minorHAnsi"/>
          <w:sz w:val="22"/>
          <w:szCs w:val="22"/>
        </w:rPr>
        <w:t>WTT accepts that the Agency is expected to move to</w:t>
      </w:r>
      <w:r w:rsidR="00A8628A">
        <w:rPr>
          <w:rFonts w:asciiTheme="minorHAnsi" w:hAnsiTheme="minorHAnsi"/>
          <w:sz w:val="22"/>
          <w:szCs w:val="22"/>
        </w:rPr>
        <w:t>wards</w:t>
      </w:r>
      <w:r w:rsidRPr="007F1B29">
        <w:rPr>
          <w:rFonts w:asciiTheme="minorHAnsi" w:hAnsiTheme="minorHAnsi"/>
          <w:sz w:val="22"/>
          <w:szCs w:val="22"/>
        </w:rPr>
        <w:t xml:space="preserve"> a full-cost recovery model for its </w:t>
      </w:r>
      <w:r w:rsidR="00C7162E">
        <w:rPr>
          <w:rFonts w:asciiTheme="minorHAnsi" w:hAnsiTheme="minorHAnsi"/>
          <w:sz w:val="22"/>
          <w:szCs w:val="22"/>
        </w:rPr>
        <w:t xml:space="preserve">flood risk </w:t>
      </w:r>
      <w:r w:rsidRPr="007F1B29">
        <w:rPr>
          <w:rFonts w:asciiTheme="minorHAnsi" w:hAnsiTheme="minorHAnsi"/>
          <w:sz w:val="22"/>
          <w:szCs w:val="22"/>
        </w:rPr>
        <w:t xml:space="preserve">permitting work and </w:t>
      </w:r>
      <w:r w:rsidR="00F62C36">
        <w:rPr>
          <w:rFonts w:asciiTheme="minorHAnsi" w:hAnsiTheme="minorHAnsi"/>
          <w:sz w:val="22"/>
          <w:szCs w:val="22"/>
        </w:rPr>
        <w:t xml:space="preserve">that there will be </w:t>
      </w:r>
      <w:r w:rsidR="00133B30">
        <w:rPr>
          <w:rFonts w:asciiTheme="minorHAnsi" w:hAnsiTheme="minorHAnsi"/>
          <w:sz w:val="22"/>
          <w:szCs w:val="22"/>
        </w:rPr>
        <w:t xml:space="preserve">some, </w:t>
      </w:r>
      <w:r w:rsidR="00F62C36">
        <w:rPr>
          <w:rFonts w:asciiTheme="minorHAnsi" w:hAnsiTheme="minorHAnsi"/>
          <w:sz w:val="22"/>
          <w:szCs w:val="22"/>
        </w:rPr>
        <w:t xml:space="preserve">more complex </w:t>
      </w:r>
      <w:r w:rsidR="00F16EDE">
        <w:rPr>
          <w:rFonts w:asciiTheme="minorHAnsi" w:hAnsiTheme="minorHAnsi"/>
          <w:sz w:val="22"/>
          <w:szCs w:val="22"/>
        </w:rPr>
        <w:t xml:space="preserve">environmentally advantageous </w:t>
      </w:r>
      <w:r w:rsidR="001048B8">
        <w:rPr>
          <w:rFonts w:asciiTheme="minorHAnsi" w:hAnsiTheme="minorHAnsi"/>
          <w:sz w:val="22"/>
          <w:szCs w:val="22"/>
        </w:rPr>
        <w:t>projects</w:t>
      </w:r>
      <w:r w:rsidR="00F62C36">
        <w:rPr>
          <w:rFonts w:asciiTheme="minorHAnsi" w:hAnsiTheme="minorHAnsi"/>
          <w:sz w:val="22"/>
          <w:szCs w:val="22"/>
        </w:rPr>
        <w:t xml:space="preserve"> </w:t>
      </w:r>
      <w:r w:rsidR="001048B8">
        <w:rPr>
          <w:rFonts w:asciiTheme="minorHAnsi" w:hAnsiTheme="minorHAnsi"/>
          <w:sz w:val="22"/>
          <w:szCs w:val="22"/>
        </w:rPr>
        <w:t xml:space="preserve">(e.g. large-scale barrier removal or river restoration) </w:t>
      </w:r>
      <w:r w:rsidR="00F62C36">
        <w:rPr>
          <w:rFonts w:asciiTheme="minorHAnsi" w:hAnsiTheme="minorHAnsi"/>
          <w:sz w:val="22"/>
          <w:szCs w:val="22"/>
        </w:rPr>
        <w:t>that</w:t>
      </w:r>
      <w:r w:rsidR="001048B8">
        <w:rPr>
          <w:rFonts w:asciiTheme="minorHAnsi" w:hAnsiTheme="minorHAnsi"/>
          <w:sz w:val="22"/>
          <w:szCs w:val="22"/>
        </w:rPr>
        <w:t xml:space="preserve"> necessitate</w:t>
      </w:r>
      <w:r w:rsidR="00F62C36">
        <w:rPr>
          <w:rFonts w:asciiTheme="minorHAnsi" w:hAnsiTheme="minorHAnsi"/>
          <w:sz w:val="22"/>
          <w:szCs w:val="22"/>
        </w:rPr>
        <w:t xml:space="preserve"> </w:t>
      </w:r>
      <w:r w:rsidR="001048B8">
        <w:rPr>
          <w:rFonts w:asciiTheme="minorHAnsi" w:hAnsiTheme="minorHAnsi"/>
          <w:sz w:val="22"/>
          <w:szCs w:val="22"/>
        </w:rPr>
        <w:t>detailed investigations and permissions. W</w:t>
      </w:r>
      <w:r w:rsidRPr="007F1B29">
        <w:rPr>
          <w:rFonts w:asciiTheme="minorHAnsi" w:hAnsiTheme="minorHAnsi"/>
          <w:sz w:val="22"/>
          <w:szCs w:val="22"/>
        </w:rPr>
        <w:t xml:space="preserve">e offer here a proposal </w:t>
      </w:r>
      <w:r w:rsidR="00B96844">
        <w:rPr>
          <w:rFonts w:asciiTheme="minorHAnsi" w:hAnsiTheme="minorHAnsi"/>
          <w:sz w:val="22"/>
          <w:szCs w:val="22"/>
        </w:rPr>
        <w:t xml:space="preserve">for </w:t>
      </w:r>
      <w:r w:rsidR="00B96844" w:rsidRPr="007F1B29">
        <w:rPr>
          <w:rFonts w:asciiTheme="minorHAnsi" w:hAnsiTheme="minorHAnsi"/>
          <w:sz w:val="22"/>
          <w:szCs w:val="22"/>
        </w:rPr>
        <w:t xml:space="preserve">cost reduction </w:t>
      </w:r>
      <w:r w:rsidRPr="007F1B29">
        <w:rPr>
          <w:rFonts w:asciiTheme="minorHAnsi" w:hAnsiTheme="minorHAnsi"/>
          <w:sz w:val="22"/>
          <w:szCs w:val="22"/>
        </w:rPr>
        <w:t xml:space="preserve">for </w:t>
      </w:r>
      <w:r w:rsidR="001048B8">
        <w:rPr>
          <w:rFonts w:asciiTheme="minorHAnsi" w:hAnsiTheme="minorHAnsi"/>
          <w:sz w:val="22"/>
          <w:szCs w:val="22"/>
        </w:rPr>
        <w:t xml:space="preserve">the very many smaller scale and less complex habitat improvement projects </w:t>
      </w:r>
      <w:r w:rsidRPr="007F1B29">
        <w:rPr>
          <w:rFonts w:asciiTheme="minorHAnsi" w:hAnsiTheme="minorHAnsi"/>
          <w:sz w:val="22"/>
          <w:szCs w:val="22"/>
        </w:rPr>
        <w:t xml:space="preserve">that does not jeopardise the relationship built up over more than a decade between area teams and their various local partners, yet which still delivers on the environmental improvement that those partnerships have produced and can continue to do so into the future. </w:t>
      </w:r>
    </w:p>
    <w:p w14:paraId="40DDC068" w14:textId="430CA546" w:rsidR="00910970" w:rsidRDefault="00910970" w:rsidP="00B30D7E">
      <w:pPr>
        <w:pStyle w:val="Body"/>
        <w:numPr>
          <w:ilvl w:val="0"/>
          <w:numId w:val="1"/>
        </w:numPr>
        <w:spacing w:line="360" w:lineRule="auto"/>
        <w:jc w:val="both"/>
        <w:rPr>
          <w:rFonts w:asciiTheme="minorHAnsi" w:hAnsiTheme="minorHAnsi"/>
        </w:rPr>
      </w:pPr>
      <w:r>
        <w:rPr>
          <w:rFonts w:asciiTheme="minorHAnsi" w:hAnsiTheme="minorHAnsi"/>
        </w:rPr>
        <w:t xml:space="preserve">EA </w:t>
      </w:r>
      <w:r w:rsidR="00FD67E4">
        <w:rPr>
          <w:rFonts w:asciiTheme="minorHAnsi" w:hAnsiTheme="minorHAnsi"/>
        </w:rPr>
        <w:t xml:space="preserve">should </w:t>
      </w:r>
      <w:r>
        <w:rPr>
          <w:rFonts w:asciiTheme="minorHAnsi" w:hAnsiTheme="minorHAnsi"/>
        </w:rPr>
        <w:t>recognis</w:t>
      </w:r>
      <w:r w:rsidR="00FD67E4">
        <w:rPr>
          <w:rFonts w:asciiTheme="minorHAnsi" w:hAnsiTheme="minorHAnsi"/>
        </w:rPr>
        <w:t>e and acknowledge,</w:t>
      </w:r>
      <w:r>
        <w:rPr>
          <w:rFonts w:asciiTheme="minorHAnsi" w:hAnsiTheme="minorHAnsi"/>
        </w:rPr>
        <w:t xml:space="preserve"> </w:t>
      </w:r>
      <w:r w:rsidR="00FE3106">
        <w:rPr>
          <w:rFonts w:asciiTheme="minorHAnsi" w:hAnsiTheme="minorHAnsi"/>
        </w:rPr>
        <w:t>in the subsequent implementation of any EPR charging scheme</w:t>
      </w:r>
      <w:r w:rsidR="00FD67E4">
        <w:rPr>
          <w:rFonts w:asciiTheme="minorHAnsi" w:hAnsiTheme="minorHAnsi"/>
        </w:rPr>
        <w:t>,</w:t>
      </w:r>
      <w:r>
        <w:rPr>
          <w:rFonts w:asciiTheme="minorHAnsi" w:hAnsiTheme="minorHAnsi"/>
        </w:rPr>
        <w:t xml:space="preserve"> the </w:t>
      </w:r>
      <w:r w:rsidR="00FD67E4">
        <w:rPr>
          <w:rFonts w:asciiTheme="minorHAnsi" w:hAnsiTheme="minorHAnsi"/>
        </w:rPr>
        <w:t xml:space="preserve">vital </w:t>
      </w:r>
      <w:r w:rsidR="00CB4DE3">
        <w:rPr>
          <w:rFonts w:asciiTheme="minorHAnsi" w:hAnsiTheme="minorHAnsi"/>
        </w:rPr>
        <w:t>role of its partner organisations in</w:t>
      </w:r>
      <w:r>
        <w:rPr>
          <w:rFonts w:asciiTheme="minorHAnsi" w:hAnsiTheme="minorHAnsi"/>
        </w:rPr>
        <w:t xml:space="preserve"> freshwater habitat improvemen</w:t>
      </w:r>
      <w:r w:rsidR="00991298">
        <w:rPr>
          <w:rFonts w:asciiTheme="minorHAnsi" w:hAnsiTheme="minorHAnsi"/>
        </w:rPr>
        <w:t>t</w:t>
      </w:r>
      <w:r>
        <w:rPr>
          <w:rFonts w:asciiTheme="minorHAnsi" w:hAnsiTheme="minorHAnsi"/>
        </w:rPr>
        <w:t>, not only</w:t>
      </w:r>
      <w:r w:rsidR="00FE3106">
        <w:rPr>
          <w:rFonts w:asciiTheme="minorHAnsi" w:hAnsiTheme="minorHAnsi"/>
        </w:rPr>
        <w:t xml:space="preserve"> the NGOs such as th</w:t>
      </w:r>
      <w:r w:rsidR="00F316C5">
        <w:rPr>
          <w:rFonts w:asciiTheme="minorHAnsi" w:hAnsiTheme="minorHAnsi"/>
        </w:rPr>
        <w:t>e rivers and wildlife trusts,</w:t>
      </w:r>
      <w:r w:rsidR="00FE3106">
        <w:rPr>
          <w:rFonts w:asciiTheme="minorHAnsi" w:hAnsiTheme="minorHAnsi"/>
        </w:rPr>
        <w:t xml:space="preserve"> WTT</w:t>
      </w:r>
      <w:r w:rsidR="00F316C5">
        <w:rPr>
          <w:rFonts w:asciiTheme="minorHAnsi" w:hAnsiTheme="minorHAnsi"/>
        </w:rPr>
        <w:t xml:space="preserve"> and the Angling Trust</w:t>
      </w:r>
      <w:r w:rsidR="00FE3106">
        <w:rPr>
          <w:rFonts w:asciiTheme="minorHAnsi" w:hAnsiTheme="minorHAnsi"/>
        </w:rPr>
        <w:t xml:space="preserve">, but also the many local community groups, landowners and indeed businesses that are working with area teams to </w:t>
      </w:r>
      <w:r w:rsidR="00FE3106" w:rsidRPr="00FD67E4">
        <w:rPr>
          <w:rFonts w:asciiTheme="minorHAnsi" w:hAnsiTheme="minorHAnsi"/>
          <w:u w:val="single"/>
        </w:rPr>
        <w:t>improve</w:t>
      </w:r>
      <w:r w:rsidR="00FE3106">
        <w:rPr>
          <w:rFonts w:asciiTheme="minorHAnsi" w:hAnsiTheme="minorHAnsi"/>
        </w:rPr>
        <w:t xml:space="preserve"> our natural environment</w:t>
      </w:r>
      <w:r w:rsidR="00FD67E4">
        <w:rPr>
          <w:rFonts w:asciiTheme="minorHAnsi" w:hAnsiTheme="minorHAnsi"/>
        </w:rPr>
        <w:t xml:space="preserve">. The Agency may </w:t>
      </w:r>
      <w:r w:rsidR="00D67BA9">
        <w:rPr>
          <w:rFonts w:asciiTheme="minorHAnsi" w:hAnsiTheme="minorHAnsi"/>
        </w:rPr>
        <w:t>consider developing further a</w:t>
      </w:r>
      <w:r w:rsidR="00FD67E4">
        <w:rPr>
          <w:rFonts w:asciiTheme="minorHAnsi" w:hAnsiTheme="minorHAnsi"/>
        </w:rPr>
        <w:t xml:space="preserve"> trusted,</w:t>
      </w:r>
      <w:r w:rsidR="00D67BA9">
        <w:rPr>
          <w:rFonts w:asciiTheme="minorHAnsi" w:hAnsiTheme="minorHAnsi"/>
        </w:rPr>
        <w:t xml:space="preserve"> expert network of delivery bodies</w:t>
      </w:r>
      <w:r w:rsidR="00FD67E4">
        <w:rPr>
          <w:rFonts w:asciiTheme="minorHAnsi" w:hAnsiTheme="minorHAnsi"/>
        </w:rPr>
        <w:t xml:space="preserve"> and their partners, to exempt this network from permitting fees and the attendant bureaucracy and costs of administration. A review of the work of such</w:t>
      </w:r>
      <w:r w:rsidR="00D67BA9">
        <w:rPr>
          <w:rFonts w:asciiTheme="minorHAnsi" w:hAnsiTheme="minorHAnsi"/>
        </w:rPr>
        <w:t xml:space="preserve"> bodie</w:t>
      </w:r>
      <w:r w:rsidR="00FD67E4">
        <w:rPr>
          <w:rFonts w:asciiTheme="minorHAnsi" w:hAnsiTheme="minorHAnsi"/>
        </w:rPr>
        <w:t xml:space="preserve">s over </w:t>
      </w:r>
      <w:r w:rsidR="00D67BA9">
        <w:rPr>
          <w:rFonts w:asciiTheme="minorHAnsi" w:hAnsiTheme="minorHAnsi"/>
        </w:rPr>
        <w:t xml:space="preserve">(say) the last five years may well reveal any </w:t>
      </w:r>
      <w:r w:rsidR="00D67BA9" w:rsidRPr="00D67BA9">
        <w:rPr>
          <w:rFonts w:asciiTheme="minorHAnsi" w:hAnsiTheme="minorHAnsi"/>
          <w:i/>
        </w:rPr>
        <w:t>actual</w:t>
      </w:r>
      <w:r w:rsidR="00D67BA9">
        <w:rPr>
          <w:rFonts w:asciiTheme="minorHAnsi" w:hAnsiTheme="minorHAnsi"/>
        </w:rPr>
        <w:t xml:space="preserve"> flood risk from their work; </w:t>
      </w:r>
      <w:r w:rsidR="00991298">
        <w:rPr>
          <w:rFonts w:asciiTheme="minorHAnsi" w:hAnsiTheme="minorHAnsi"/>
        </w:rPr>
        <w:t>if issues become apparent</w:t>
      </w:r>
      <w:r w:rsidR="006B0CAD">
        <w:rPr>
          <w:rFonts w:asciiTheme="minorHAnsi" w:hAnsiTheme="minorHAnsi"/>
        </w:rPr>
        <w:t xml:space="preserve">, </w:t>
      </w:r>
      <w:r w:rsidR="00D67BA9">
        <w:rPr>
          <w:rFonts w:asciiTheme="minorHAnsi" w:hAnsiTheme="minorHAnsi"/>
        </w:rPr>
        <w:t>the Agency can invoke its regulatory function</w:t>
      </w:r>
      <w:r w:rsidR="00CE4654">
        <w:rPr>
          <w:rFonts w:asciiTheme="minorHAnsi" w:hAnsiTheme="minorHAnsi"/>
        </w:rPr>
        <w:t>.</w:t>
      </w:r>
      <w:r w:rsidR="00D67BA9">
        <w:rPr>
          <w:rFonts w:asciiTheme="minorHAnsi" w:hAnsiTheme="minorHAnsi"/>
        </w:rPr>
        <w:t xml:space="preserve"> </w:t>
      </w:r>
    </w:p>
    <w:p w14:paraId="03C70E41" w14:textId="77777777" w:rsidR="007F1B29" w:rsidRDefault="007F1B29" w:rsidP="007F1B29">
      <w:pPr>
        <w:pStyle w:val="Body"/>
        <w:spacing w:line="360" w:lineRule="auto"/>
        <w:ind w:left="360"/>
        <w:jc w:val="both"/>
        <w:rPr>
          <w:rFonts w:asciiTheme="minorHAnsi" w:hAnsiTheme="minorHAnsi"/>
        </w:rPr>
      </w:pPr>
    </w:p>
    <w:p w14:paraId="52162584" w14:textId="48BCFD20" w:rsidR="00AB6733" w:rsidRDefault="000C3AB7" w:rsidP="00B30D7E">
      <w:pPr>
        <w:pStyle w:val="Body"/>
        <w:numPr>
          <w:ilvl w:val="0"/>
          <w:numId w:val="1"/>
        </w:numPr>
        <w:spacing w:line="360" w:lineRule="auto"/>
        <w:jc w:val="both"/>
        <w:rPr>
          <w:rFonts w:asciiTheme="minorHAnsi" w:hAnsiTheme="minorHAnsi"/>
        </w:rPr>
      </w:pPr>
      <w:r>
        <w:rPr>
          <w:rFonts w:asciiTheme="minorHAnsi" w:hAnsiTheme="minorHAnsi"/>
        </w:rPr>
        <w:t>Concomitant with 1 above</w:t>
      </w:r>
      <w:r w:rsidR="00D67BA9">
        <w:rPr>
          <w:rFonts w:asciiTheme="minorHAnsi" w:hAnsiTheme="minorHAnsi"/>
        </w:rPr>
        <w:t xml:space="preserve">, the Agency must review the current EPR exclusions and exemptions, to create activities that are environmentally meaningful and which can be delivered by its many partners, including local community groups, without a permit and </w:t>
      </w:r>
      <w:r>
        <w:rPr>
          <w:rFonts w:asciiTheme="minorHAnsi" w:hAnsiTheme="minorHAnsi"/>
        </w:rPr>
        <w:t xml:space="preserve">the </w:t>
      </w:r>
      <w:r w:rsidR="00D67BA9">
        <w:rPr>
          <w:rFonts w:asciiTheme="minorHAnsi" w:hAnsiTheme="minorHAnsi"/>
        </w:rPr>
        <w:t xml:space="preserve">associated costs and bureaucracy for both parties. </w:t>
      </w:r>
      <w:r>
        <w:rPr>
          <w:rFonts w:asciiTheme="minorHAnsi" w:hAnsiTheme="minorHAnsi"/>
        </w:rPr>
        <w:t xml:space="preserve">WTT has previously suggested and offered to contribute to such a review. Central to this must be an acceptance by EA that many habitat improvement techniques commonly applied in rivers are essentially low flood risk in </w:t>
      </w:r>
      <w:r w:rsidR="00CE4654">
        <w:rPr>
          <w:rFonts w:asciiTheme="minorHAnsi" w:hAnsiTheme="minorHAnsi"/>
        </w:rPr>
        <w:t>many or possibly</w:t>
      </w:r>
      <w:r w:rsidR="00333C13">
        <w:rPr>
          <w:rFonts w:asciiTheme="minorHAnsi" w:hAnsiTheme="minorHAnsi"/>
        </w:rPr>
        <w:t xml:space="preserve"> even </w:t>
      </w:r>
      <w:r>
        <w:rPr>
          <w:rFonts w:asciiTheme="minorHAnsi" w:hAnsiTheme="minorHAnsi"/>
        </w:rPr>
        <w:t xml:space="preserve">most settings; if issues arise, the regulatory function of the Agency can be implemented. </w:t>
      </w:r>
      <w:r w:rsidR="00D570F1">
        <w:rPr>
          <w:rFonts w:asciiTheme="minorHAnsi" w:hAnsiTheme="minorHAnsi"/>
        </w:rPr>
        <w:t>The current exemptions’</w:t>
      </w:r>
      <w:r w:rsidR="008E1261">
        <w:rPr>
          <w:rFonts w:asciiTheme="minorHAnsi" w:hAnsiTheme="minorHAnsi"/>
        </w:rPr>
        <w:t xml:space="preserve"> conditions demonstrate that E</w:t>
      </w:r>
      <w:r w:rsidR="0085597C">
        <w:rPr>
          <w:rFonts w:asciiTheme="minorHAnsi" w:hAnsiTheme="minorHAnsi"/>
        </w:rPr>
        <w:t>A can indeed take a more pragmatic</w:t>
      </w:r>
      <w:r w:rsidR="008E1261">
        <w:rPr>
          <w:rFonts w:asciiTheme="minorHAnsi" w:hAnsiTheme="minorHAnsi"/>
        </w:rPr>
        <w:t xml:space="preserve"> approach to some work </w:t>
      </w:r>
      <w:r w:rsidR="0085597C">
        <w:rPr>
          <w:rFonts w:asciiTheme="minorHAnsi" w:hAnsiTheme="minorHAnsi"/>
        </w:rPr>
        <w:t>(</w:t>
      </w:r>
      <w:r w:rsidR="008E1261">
        <w:rPr>
          <w:rFonts w:asciiTheme="minorHAnsi" w:hAnsiTheme="minorHAnsi"/>
        </w:rPr>
        <w:t xml:space="preserve">with </w:t>
      </w:r>
      <w:r w:rsidR="0085597C">
        <w:rPr>
          <w:rFonts w:asciiTheme="minorHAnsi" w:hAnsiTheme="minorHAnsi"/>
        </w:rPr>
        <w:t xml:space="preserve">quite possibly </w:t>
      </w:r>
      <w:r w:rsidR="008E1261">
        <w:rPr>
          <w:rFonts w:asciiTheme="minorHAnsi" w:hAnsiTheme="minorHAnsi"/>
        </w:rPr>
        <w:t>genuine flood risk</w:t>
      </w:r>
      <w:r w:rsidR="0085597C">
        <w:rPr>
          <w:rFonts w:asciiTheme="minorHAnsi" w:hAnsiTheme="minorHAnsi"/>
        </w:rPr>
        <w:t>)</w:t>
      </w:r>
      <w:r w:rsidR="008E1261">
        <w:rPr>
          <w:rFonts w:asciiTheme="minorHAnsi" w:hAnsiTheme="minorHAnsi"/>
        </w:rPr>
        <w:t xml:space="preserve">, allowing the dredging of up to 1.5km of </w:t>
      </w:r>
      <w:r w:rsidR="00553EB7">
        <w:rPr>
          <w:rFonts w:asciiTheme="minorHAnsi" w:hAnsiTheme="minorHAnsi"/>
        </w:rPr>
        <w:t xml:space="preserve">“previously straightened” main </w:t>
      </w:r>
      <w:r w:rsidR="0085597C">
        <w:rPr>
          <w:rFonts w:asciiTheme="minorHAnsi" w:hAnsiTheme="minorHAnsi"/>
        </w:rPr>
        <w:t>river without a permit. The same approach should be applied to work that will be of benefit to our natural environment.</w:t>
      </w:r>
      <w:r w:rsidR="008E1261">
        <w:rPr>
          <w:rFonts w:asciiTheme="minorHAnsi" w:hAnsiTheme="minorHAnsi"/>
        </w:rPr>
        <w:t xml:space="preserve"> </w:t>
      </w:r>
      <w:r w:rsidR="00A36C7A">
        <w:rPr>
          <w:rFonts w:asciiTheme="minorHAnsi" w:hAnsiTheme="minorHAnsi"/>
        </w:rPr>
        <w:t>It is encouraging that the Agency cites its goal to work towards a more risk-based approach in</w:t>
      </w:r>
      <w:r w:rsidR="003E1C3C">
        <w:rPr>
          <w:rFonts w:asciiTheme="minorHAnsi" w:hAnsiTheme="minorHAnsi"/>
        </w:rPr>
        <w:t xml:space="preserve"> permitting; unnecessary risk-aversion must</w:t>
      </w:r>
      <w:r w:rsidR="00A36C7A">
        <w:rPr>
          <w:rFonts w:asciiTheme="minorHAnsi" w:hAnsiTheme="minorHAnsi"/>
        </w:rPr>
        <w:t xml:space="preserve"> be avoided. </w:t>
      </w:r>
      <w:r>
        <w:rPr>
          <w:rFonts w:asciiTheme="minorHAnsi" w:hAnsiTheme="minorHAnsi"/>
        </w:rPr>
        <w:t xml:space="preserve">A comparable situation may be evident in how EA </w:t>
      </w:r>
      <w:r w:rsidR="009E13B9">
        <w:rPr>
          <w:rFonts w:asciiTheme="minorHAnsi" w:hAnsiTheme="minorHAnsi"/>
        </w:rPr>
        <w:t xml:space="preserve">in some areas </w:t>
      </w:r>
      <w:r>
        <w:rPr>
          <w:rFonts w:asciiTheme="minorHAnsi" w:hAnsiTheme="minorHAnsi"/>
        </w:rPr>
        <w:t>now deals with fallen trees in rivers. In previous years, Op</w:t>
      </w:r>
      <w:r w:rsidR="00B71E73">
        <w:rPr>
          <w:rFonts w:asciiTheme="minorHAnsi" w:hAnsiTheme="minorHAnsi"/>
        </w:rPr>
        <w:t>eration</w:t>
      </w:r>
      <w:r>
        <w:rPr>
          <w:rFonts w:asciiTheme="minorHAnsi" w:hAnsiTheme="minorHAnsi"/>
        </w:rPr>
        <w:t xml:space="preserve">s Delivery teams would respond quickly to calls from a landowner to remove a fallen tree from a river. </w:t>
      </w:r>
      <w:r w:rsidRPr="000C3AB7">
        <w:rPr>
          <w:rFonts w:asciiTheme="minorHAnsi" w:hAnsiTheme="minorHAnsi"/>
        </w:rPr>
        <w:t>Now</w:t>
      </w:r>
      <w:r>
        <w:rPr>
          <w:rFonts w:asciiTheme="minorHAnsi" w:hAnsiTheme="minorHAnsi"/>
        </w:rPr>
        <w:t>,</w:t>
      </w:r>
      <w:r w:rsidRPr="000C3AB7">
        <w:rPr>
          <w:rFonts w:asciiTheme="minorHAnsi" w:hAnsiTheme="minorHAnsi"/>
        </w:rPr>
        <w:t xml:space="preserve"> it is widely</w:t>
      </w:r>
      <w:r w:rsidR="002C1BFF">
        <w:rPr>
          <w:rFonts w:asciiTheme="minorHAnsi" w:hAnsiTheme="minorHAnsi"/>
        </w:rPr>
        <w:t xml:space="preserve"> understood that it is the land</w:t>
      </w:r>
      <w:r w:rsidRPr="000C3AB7">
        <w:rPr>
          <w:rFonts w:asciiTheme="minorHAnsi" w:hAnsiTheme="minorHAnsi"/>
        </w:rPr>
        <w:t xml:space="preserve">owner’s responsibility to remove </w:t>
      </w:r>
      <w:r w:rsidR="00CE4654">
        <w:rPr>
          <w:rFonts w:asciiTheme="minorHAnsi" w:hAnsiTheme="minorHAnsi"/>
        </w:rPr>
        <w:t>such a</w:t>
      </w:r>
      <w:r w:rsidRPr="000C3AB7">
        <w:rPr>
          <w:rFonts w:asciiTheme="minorHAnsi" w:hAnsiTheme="minorHAnsi"/>
        </w:rPr>
        <w:t xml:space="preserve"> tree and maintain conveyance in the channel</w:t>
      </w:r>
      <w:r w:rsidR="002C1BFF">
        <w:rPr>
          <w:rFonts w:asciiTheme="minorHAnsi" w:hAnsiTheme="minorHAnsi"/>
        </w:rPr>
        <w:t>. In reality,</w:t>
      </w:r>
      <w:r w:rsidRPr="000C3AB7">
        <w:rPr>
          <w:rFonts w:asciiTheme="minorHAnsi" w:hAnsiTheme="minorHAnsi"/>
        </w:rPr>
        <w:t xml:space="preserve"> many </w:t>
      </w:r>
      <w:r w:rsidR="00EC56B6">
        <w:rPr>
          <w:rFonts w:asciiTheme="minorHAnsi" w:hAnsiTheme="minorHAnsi"/>
        </w:rPr>
        <w:t>fallen trees do not pose a</w:t>
      </w:r>
      <w:r w:rsidRPr="000C3AB7">
        <w:rPr>
          <w:rFonts w:asciiTheme="minorHAnsi" w:hAnsiTheme="minorHAnsi"/>
        </w:rPr>
        <w:t xml:space="preserve"> risk </w:t>
      </w:r>
      <w:r w:rsidR="002C1BFF">
        <w:rPr>
          <w:rFonts w:asciiTheme="minorHAnsi" w:hAnsiTheme="minorHAnsi"/>
        </w:rPr>
        <w:t xml:space="preserve">but actually confer real </w:t>
      </w:r>
      <w:r w:rsidR="00EC56B6">
        <w:rPr>
          <w:rFonts w:asciiTheme="minorHAnsi" w:hAnsiTheme="minorHAnsi"/>
        </w:rPr>
        <w:t>flood attenuation</w:t>
      </w:r>
      <w:r w:rsidR="002C1BFF">
        <w:rPr>
          <w:rFonts w:asciiTheme="minorHAnsi" w:hAnsiTheme="minorHAnsi"/>
        </w:rPr>
        <w:t xml:space="preserve"> </w:t>
      </w:r>
      <w:r w:rsidRPr="000C3AB7">
        <w:rPr>
          <w:rFonts w:asciiTheme="minorHAnsi" w:hAnsiTheme="minorHAnsi"/>
        </w:rPr>
        <w:t xml:space="preserve">and </w:t>
      </w:r>
      <w:r w:rsidR="002C1BFF">
        <w:rPr>
          <w:rFonts w:asciiTheme="minorHAnsi" w:hAnsiTheme="minorHAnsi"/>
        </w:rPr>
        <w:t>environmental benefits</w:t>
      </w:r>
      <w:r w:rsidRPr="000C3AB7">
        <w:rPr>
          <w:rFonts w:asciiTheme="minorHAnsi" w:hAnsiTheme="minorHAnsi"/>
        </w:rPr>
        <w:t xml:space="preserve">. If the EA </w:t>
      </w:r>
      <w:r w:rsidR="002C1BFF">
        <w:rPr>
          <w:rFonts w:asciiTheme="minorHAnsi" w:hAnsiTheme="minorHAnsi"/>
        </w:rPr>
        <w:t>do</w:t>
      </w:r>
      <w:r w:rsidR="003E1C3C">
        <w:rPr>
          <w:rFonts w:asciiTheme="minorHAnsi" w:hAnsiTheme="minorHAnsi"/>
        </w:rPr>
        <w:t>es</w:t>
      </w:r>
      <w:r w:rsidR="002C1BFF">
        <w:rPr>
          <w:rFonts w:asciiTheme="minorHAnsi" w:hAnsiTheme="minorHAnsi"/>
        </w:rPr>
        <w:t xml:space="preserve"> perceive that a</w:t>
      </w:r>
      <w:r w:rsidRPr="000C3AB7">
        <w:rPr>
          <w:rFonts w:asciiTheme="minorHAnsi" w:hAnsiTheme="minorHAnsi"/>
        </w:rPr>
        <w:t xml:space="preserve"> tree is a </w:t>
      </w:r>
      <w:r w:rsidR="002C1BFF">
        <w:rPr>
          <w:rFonts w:asciiTheme="minorHAnsi" w:hAnsiTheme="minorHAnsi"/>
        </w:rPr>
        <w:t xml:space="preserve">genuine </w:t>
      </w:r>
      <w:r w:rsidRPr="000C3AB7">
        <w:rPr>
          <w:rFonts w:asciiTheme="minorHAnsi" w:hAnsiTheme="minorHAnsi"/>
        </w:rPr>
        <w:t>risk</w:t>
      </w:r>
      <w:r w:rsidR="002C1BFF">
        <w:rPr>
          <w:rFonts w:asciiTheme="minorHAnsi" w:hAnsiTheme="minorHAnsi"/>
        </w:rPr>
        <w:t>,</w:t>
      </w:r>
      <w:r w:rsidR="009E13B9">
        <w:rPr>
          <w:rFonts w:asciiTheme="minorHAnsi" w:hAnsiTheme="minorHAnsi"/>
        </w:rPr>
        <w:t xml:space="preserve"> they can</w:t>
      </w:r>
      <w:r w:rsidR="002C1BFF">
        <w:rPr>
          <w:rFonts w:asciiTheme="minorHAnsi" w:hAnsiTheme="minorHAnsi"/>
        </w:rPr>
        <w:t xml:space="preserve"> insist that the land</w:t>
      </w:r>
      <w:r w:rsidRPr="000C3AB7">
        <w:rPr>
          <w:rFonts w:asciiTheme="minorHAnsi" w:hAnsiTheme="minorHAnsi"/>
        </w:rPr>
        <w:t>owner deals with it</w:t>
      </w:r>
      <w:r w:rsidR="002C1BFF">
        <w:rPr>
          <w:rFonts w:asciiTheme="minorHAnsi" w:hAnsiTheme="minorHAnsi"/>
        </w:rPr>
        <w:t>,</w:t>
      </w:r>
      <w:r w:rsidRPr="000C3AB7">
        <w:rPr>
          <w:rFonts w:asciiTheme="minorHAnsi" w:hAnsiTheme="minorHAnsi"/>
        </w:rPr>
        <w:t xml:space="preserve"> at his</w:t>
      </w:r>
      <w:r w:rsidR="00EC56B6">
        <w:rPr>
          <w:rFonts w:asciiTheme="minorHAnsi" w:hAnsiTheme="minorHAnsi"/>
        </w:rPr>
        <w:t>/her</w:t>
      </w:r>
      <w:r w:rsidRPr="000C3AB7">
        <w:rPr>
          <w:rFonts w:asciiTheme="minorHAnsi" w:hAnsiTheme="minorHAnsi"/>
        </w:rPr>
        <w:t xml:space="preserve"> expense</w:t>
      </w:r>
      <w:r w:rsidR="00B71E73">
        <w:rPr>
          <w:rFonts w:asciiTheme="minorHAnsi" w:hAnsiTheme="minorHAnsi"/>
        </w:rPr>
        <w:t>. Much</w:t>
      </w:r>
      <w:r w:rsidRPr="000C3AB7">
        <w:rPr>
          <w:rFonts w:asciiTheme="minorHAnsi" w:hAnsiTheme="minorHAnsi"/>
        </w:rPr>
        <w:t xml:space="preserve"> </w:t>
      </w:r>
      <w:r w:rsidR="00B71E73">
        <w:rPr>
          <w:rFonts w:asciiTheme="minorHAnsi" w:hAnsiTheme="minorHAnsi"/>
        </w:rPr>
        <w:t xml:space="preserve">the same response could be applied when partners </w:t>
      </w:r>
      <w:r w:rsidRPr="000C3AB7">
        <w:rPr>
          <w:rFonts w:asciiTheme="minorHAnsi" w:hAnsiTheme="minorHAnsi"/>
        </w:rPr>
        <w:t xml:space="preserve">create </w:t>
      </w:r>
      <w:r w:rsidRPr="00B71E73">
        <w:rPr>
          <w:rFonts w:asciiTheme="minorHAnsi" w:hAnsiTheme="minorHAnsi"/>
        </w:rPr>
        <w:t>in-channel habitat</w:t>
      </w:r>
      <w:r w:rsidR="00B71E73">
        <w:rPr>
          <w:rFonts w:asciiTheme="minorHAnsi" w:hAnsiTheme="minorHAnsi"/>
        </w:rPr>
        <w:t>: if the EA has</w:t>
      </w:r>
      <w:r w:rsidRPr="002C1BFF">
        <w:rPr>
          <w:rFonts w:asciiTheme="minorHAnsi" w:hAnsiTheme="minorHAnsi"/>
        </w:rPr>
        <w:t xml:space="preserve"> concerns</w:t>
      </w:r>
      <w:r w:rsidR="00577B2F">
        <w:rPr>
          <w:rFonts w:asciiTheme="minorHAnsi" w:hAnsiTheme="minorHAnsi"/>
        </w:rPr>
        <w:t>, they can</w:t>
      </w:r>
      <w:r w:rsidRPr="002C1BFF">
        <w:rPr>
          <w:rFonts w:asciiTheme="minorHAnsi" w:hAnsiTheme="minorHAnsi"/>
        </w:rPr>
        <w:t xml:space="preserve"> instruct the landowner</w:t>
      </w:r>
      <w:r w:rsidR="00EC56B6">
        <w:rPr>
          <w:rFonts w:asciiTheme="minorHAnsi" w:hAnsiTheme="minorHAnsi"/>
        </w:rPr>
        <w:t xml:space="preserve"> and/or project partner</w:t>
      </w:r>
      <w:r w:rsidRPr="002C1BFF">
        <w:rPr>
          <w:rFonts w:asciiTheme="minorHAnsi" w:hAnsiTheme="minorHAnsi"/>
        </w:rPr>
        <w:t xml:space="preserve"> to remove </w:t>
      </w:r>
      <w:r w:rsidR="00B71E73">
        <w:rPr>
          <w:rFonts w:asciiTheme="minorHAnsi" w:hAnsiTheme="minorHAnsi"/>
        </w:rPr>
        <w:t xml:space="preserve">or modify </w:t>
      </w:r>
      <w:r w:rsidRPr="002C1BFF">
        <w:rPr>
          <w:rFonts w:asciiTheme="minorHAnsi" w:hAnsiTheme="minorHAnsi"/>
        </w:rPr>
        <w:t xml:space="preserve">the </w:t>
      </w:r>
      <w:r w:rsidR="00B71E73">
        <w:rPr>
          <w:rFonts w:asciiTheme="minorHAnsi" w:hAnsiTheme="minorHAnsi"/>
        </w:rPr>
        <w:t>installed structures</w:t>
      </w:r>
      <w:r w:rsidRPr="002C1BFF">
        <w:rPr>
          <w:rFonts w:asciiTheme="minorHAnsi" w:hAnsiTheme="minorHAnsi"/>
        </w:rPr>
        <w:t>. This sim</w:t>
      </w:r>
      <w:r w:rsidR="00B71E73">
        <w:rPr>
          <w:rFonts w:asciiTheme="minorHAnsi" w:hAnsiTheme="minorHAnsi"/>
        </w:rPr>
        <w:t>ple change to policy would greatly reduce the number of applications requiring costly</w:t>
      </w:r>
      <w:r w:rsidRPr="002C1BFF">
        <w:rPr>
          <w:rFonts w:asciiTheme="minorHAnsi" w:hAnsiTheme="minorHAnsi"/>
        </w:rPr>
        <w:t xml:space="preserve"> determination and leave the EA to undertake thorough investigations into applications </w:t>
      </w:r>
      <w:r w:rsidR="00B71E73">
        <w:rPr>
          <w:rFonts w:asciiTheme="minorHAnsi" w:hAnsiTheme="minorHAnsi"/>
        </w:rPr>
        <w:t>with real risk</w:t>
      </w:r>
      <w:r w:rsidRPr="002C1BFF">
        <w:rPr>
          <w:rFonts w:asciiTheme="minorHAnsi" w:hAnsiTheme="minorHAnsi"/>
        </w:rPr>
        <w:t>.</w:t>
      </w:r>
    </w:p>
    <w:p w14:paraId="3D33AE7B" w14:textId="77777777" w:rsidR="001029A5" w:rsidRDefault="001029A5" w:rsidP="00B30D7E">
      <w:pPr>
        <w:pStyle w:val="Body"/>
        <w:spacing w:line="360" w:lineRule="auto"/>
        <w:ind w:left="360"/>
        <w:jc w:val="both"/>
        <w:rPr>
          <w:rFonts w:asciiTheme="minorHAnsi" w:hAnsiTheme="minorHAnsi"/>
        </w:rPr>
      </w:pPr>
    </w:p>
    <w:p w14:paraId="7215EBDD" w14:textId="3CAAFCB7" w:rsidR="001029A5" w:rsidRPr="001029A5" w:rsidRDefault="001029A5" w:rsidP="00B30D7E">
      <w:pPr>
        <w:spacing w:line="360" w:lineRule="auto"/>
        <w:ind w:left="720"/>
        <w:jc w:val="both"/>
        <w:rPr>
          <w:sz w:val="22"/>
          <w:szCs w:val="22"/>
        </w:rPr>
      </w:pPr>
      <w:r w:rsidRPr="001029A5">
        <w:rPr>
          <w:sz w:val="22"/>
          <w:szCs w:val="22"/>
        </w:rPr>
        <w:t>As part of any review of exclusions and exemptions, EA with Natural England should review work in or near designated sites.</w:t>
      </w:r>
      <w:r>
        <w:t xml:space="preserve"> </w:t>
      </w:r>
      <w:r>
        <w:rPr>
          <w:sz w:val="22"/>
          <w:szCs w:val="22"/>
        </w:rPr>
        <w:t>T</w:t>
      </w:r>
      <w:r w:rsidRPr="001029A5">
        <w:rPr>
          <w:sz w:val="22"/>
          <w:szCs w:val="22"/>
        </w:rPr>
        <w:t>he current regulations make it impossible for any river restoration or habitat improvement work to be undertaken under exemption on SSSI or SAC watercourses. This places an unfair disadvantage on the very watercourses that are the most sensitive to environmental degradation and arguably req</w:t>
      </w:r>
      <w:r w:rsidR="00577B2F">
        <w:rPr>
          <w:sz w:val="22"/>
          <w:szCs w:val="22"/>
        </w:rPr>
        <w:t>uire the most assistance to maintain</w:t>
      </w:r>
      <w:r w:rsidRPr="001029A5">
        <w:rPr>
          <w:sz w:val="22"/>
          <w:szCs w:val="22"/>
        </w:rPr>
        <w:t xml:space="preserve"> both WFD 'Good' status and 'Favourable Condition' targets.</w:t>
      </w:r>
    </w:p>
    <w:p w14:paraId="2E3070A7" w14:textId="2AACC9A8" w:rsidR="00D67BA9" w:rsidRDefault="000C3AB7" w:rsidP="00B30D7E">
      <w:pPr>
        <w:pStyle w:val="Body"/>
        <w:spacing w:line="360" w:lineRule="auto"/>
        <w:ind w:left="360"/>
        <w:jc w:val="both"/>
        <w:rPr>
          <w:rFonts w:asciiTheme="minorHAnsi" w:hAnsiTheme="minorHAnsi"/>
        </w:rPr>
      </w:pPr>
      <w:r w:rsidRPr="002C1BFF">
        <w:rPr>
          <w:rFonts w:asciiTheme="minorHAnsi" w:hAnsiTheme="minorHAnsi"/>
        </w:rPr>
        <w:t xml:space="preserve"> </w:t>
      </w:r>
    </w:p>
    <w:p w14:paraId="2153D354" w14:textId="05F5664D" w:rsidR="00B71E73" w:rsidRDefault="00B71E73" w:rsidP="00B30D7E">
      <w:pPr>
        <w:pStyle w:val="Body"/>
        <w:numPr>
          <w:ilvl w:val="0"/>
          <w:numId w:val="1"/>
        </w:numPr>
        <w:spacing w:line="360" w:lineRule="auto"/>
        <w:jc w:val="both"/>
        <w:rPr>
          <w:rFonts w:asciiTheme="minorHAnsi" w:hAnsiTheme="minorHAnsi"/>
        </w:rPr>
      </w:pPr>
      <w:r>
        <w:rPr>
          <w:rFonts w:asciiTheme="minorHAnsi" w:hAnsiTheme="minorHAnsi"/>
        </w:rPr>
        <w:t xml:space="preserve">Much of the Agency’s work with partners involves the preparation of partnership </w:t>
      </w:r>
      <w:r w:rsidR="000876EB">
        <w:rPr>
          <w:rFonts w:asciiTheme="minorHAnsi" w:hAnsiTheme="minorHAnsi"/>
        </w:rPr>
        <w:t xml:space="preserve">or management </w:t>
      </w:r>
      <w:r w:rsidR="00AB6733">
        <w:rPr>
          <w:rFonts w:asciiTheme="minorHAnsi" w:hAnsiTheme="minorHAnsi"/>
        </w:rPr>
        <w:t>agreements</w:t>
      </w:r>
      <w:r>
        <w:rPr>
          <w:rFonts w:asciiTheme="minorHAnsi" w:hAnsiTheme="minorHAnsi"/>
        </w:rPr>
        <w:t xml:space="preserve"> for river habitat improvements, usually with FBG teams </w:t>
      </w:r>
      <w:r w:rsidR="003E1C3C">
        <w:rPr>
          <w:rFonts w:asciiTheme="minorHAnsi" w:hAnsiTheme="minorHAnsi"/>
        </w:rPr>
        <w:t>and/</w:t>
      </w:r>
      <w:r>
        <w:rPr>
          <w:rFonts w:asciiTheme="minorHAnsi" w:hAnsiTheme="minorHAnsi"/>
        </w:rPr>
        <w:t>or Catchment Coordinators. This agreement provides a tool by which area</w:t>
      </w:r>
      <w:r w:rsidR="00355F30">
        <w:rPr>
          <w:rFonts w:asciiTheme="minorHAnsi" w:hAnsiTheme="minorHAnsi"/>
        </w:rPr>
        <w:t xml:space="preserve"> team</w:t>
      </w:r>
      <w:r w:rsidR="00AB6733">
        <w:rPr>
          <w:rFonts w:asciiTheme="minorHAnsi" w:hAnsiTheme="minorHAnsi"/>
        </w:rPr>
        <w:t>s can</w:t>
      </w:r>
      <w:r w:rsidR="00355F30">
        <w:rPr>
          <w:rFonts w:asciiTheme="minorHAnsi" w:hAnsiTheme="minorHAnsi"/>
        </w:rPr>
        <w:t xml:space="preserve">, in combination with 1 &amp; 2 above </w:t>
      </w:r>
      <w:r w:rsidR="00AB6733">
        <w:rPr>
          <w:rFonts w:asciiTheme="minorHAnsi" w:hAnsiTheme="minorHAnsi"/>
        </w:rPr>
        <w:t xml:space="preserve">(and possibly 4 below), assess and mitigate for risk </w:t>
      </w:r>
      <w:r w:rsidR="00577B2F">
        <w:rPr>
          <w:rFonts w:asciiTheme="minorHAnsi" w:hAnsiTheme="minorHAnsi"/>
        </w:rPr>
        <w:t xml:space="preserve">from the project outset </w:t>
      </w:r>
      <w:r w:rsidR="00AB6733">
        <w:rPr>
          <w:rFonts w:asciiTheme="minorHAnsi" w:hAnsiTheme="minorHAnsi"/>
        </w:rPr>
        <w:t>and remove the need for costly permitting processes. If this option is pursued, it is important that the Agency does not simply transfer</w:t>
      </w:r>
      <w:r>
        <w:rPr>
          <w:rFonts w:asciiTheme="minorHAnsi" w:hAnsiTheme="minorHAnsi"/>
        </w:rPr>
        <w:t xml:space="preserve"> </w:t>
      </w:r>
      <w:r w:rsidR="00AB6733">
        <w:rPr>
          <w:rFonts w:asciiTheme="minorHAnsi" w:hAnsiTheme="minorHAnsi"/>
        </w:rPr>
        <w:t>its permitting b</w:t>
      </w:r>
      <w:r w:rsidR="000876EB">
        <w:rPr>
          <w:rFonts w:asciiTheme="minorHAnsi" w:hAnsiTheme="minorHAnsi"/>
        </w:rPr>
        <w:t xml:space="preserve">ureaucracy into the </w:t>
      </w:r>
      <w:r w:rsidR="00AB6733">
        <w:rPr>
          <w:rFonts w:asciiTheme="minorHAnsi" w:hAnsiTheme="minorHAnsi"/>
        </w:rPr>
        <w:t>agreement process and that a mechanism remains to work with local community groups</w:t>
      </w:r>
      <w:r w:rsidR="00351D87">
        <w:rPr>
          <w:rFonts w:asciiTheme="minorHAnsi" w:hAnsiTheme="minorHAnsi"/>
        </w:rPr>
        <w:t xml:space="preserve"> without excessive and unnecessary</w:t>
      </w:r>
      <w:r w:rsidR="002E4038">
        <w:rPr>
          <w:rFonts w:asciiTheme="minorHAnsi" w:hAnsiTheme="minorHAnsi"/>
        </w:rPr>
        <w:t xml:space="preserve"> </w:t>
      </w:r>
      <w:r w:rsidR="00EC138D">
        <w:rPr>
          <w:rFonts w:asciiTheme="minorHAnsi" w:hAnsiTheme="minorHAnsi"/>
        </w:rPr>
        <w:t xml:space="preserve">administrative </w:t>
      </w:r>
      <w:r w:rsidR="002E4038">
        <w:rPr>
          <w:rFonts w:asciiTheme="minorHAnsi" w:hAnsiTheme="minorHAnsi"/>
        </w:rPr>
        <w:t>burden</w:t>
      </w:r>
      <w:r w:rsidR="00AB6733">
        <w:rPr>
          <w:rFonts w:asciiTheme="minorHAnsi" w:hAnsiTheme="minorHAnsi"/>
        </w:rPr>
        <w:t xml:space="preserve">. WTT’s extensive experience indicates that short, on-site meetings </w:t>
      </w:r>
      <w:r w:rsidR="006B0CAD">
        <w:rPr>
          <w:rFonts w:asciiTheme="minorHAnsi" w:hAnsiTheme="minorHAnsi"/>
        </w:rPr>
        <w:t>with relevant EA staff clarify</w:t>
      </w:r>
      <w:r w:rsidR="00AB6733">
        <w:rPr>
          <w:rFonts w:asciiTheme="minorHAnsi" w:hAnsiTheme="minorHAnsi"/>
        </w:rPr>
        <w:t xml:space="preserve"> the objectives of any proposed project,</w:t>
      </w:r>
      <w:r w:rsidR="002E4038">
        <w:rPr>
          <w:rFonts w:asciiTheme="minorHAnsi" w:hAnsiTheme="minorHAnsi"/>
        </w:rPr>
        <w:t xml:space="preserve"> increasing the quality and efficiency of delivery</w:t>
      </w:r>
      <w:r w:rsidR="00577B2F">
        <w:rPr>
          <w:rFonts w:asciiTheme="minorHAnsi" w:hAnsiTheme="minorHAnsi"/>
        </w:rPr>
        <w:t>; such meetings are usually required anyway, as part of the project management process</w:t>
      </w:r>
      <w:r w:rsidR="002E4038">
        <w:rPr>
          <w:rFonts w:asciiTheme="minorHAnsi" w:hAnsiTheme="minorHAnsi"/>
        </w:rPr>
        <w:t xml:space="preserve">. </w:t>
      </w:r>
      <w:r w:rsidR="002E4038" w:rsidRPr="006B0CAD">
        <w:rPr>
          <w:rFonts w:asciiTheme="minorHAnsi" w:hAnsiTheme="minorHAnsi"/>
          <w:b/>
        </w:rPr>
        <w:t xml:space="preserve">The projects undertaken through partnership agreements invariably contribute towards EA’s own statutory and corporate obligations and thus there should be no </w:t>
      </w:r>
      <w:r w:rsidR="00EC138D" w:rsidRPr="006B0CAD">
        <w:rPr>
          <w:rFonts w:asciiTheme="minorHAnsi" w:hAnsiTheme="minorHAnsi"/>
          <w:b/>
        </w:rPr>
        <w:t>charge for the Agency staff’</w:t>
      </w:r>
      <w:r w:rsidR="001029A5" w:rsidRPr="006B0CAD">
        <w:rPr>
          <w:rFonts w:asciiTheme="minorHAnsi" w:hAnsiTheme="minorHAnsi"/>
          <w:b/>
        </w:rPr>
        <w:t>s contribution to these</w:t>
      </w:r>
      <w:r w:rsidR="00EC138D" w:rsidRPr="006B0CAD">
        <w:rPr>
          <w:rFonts w:asciiTheme="minorHAnsi" w:hAnsiTheme="minorHAnsi"/>
          <w:b/>
        </w:rPr>
        <w:t xml:space="preserve"> site meetings. </w:t>
      </w:r>
    </w:p>
    <w:p w14:paraId="2C641F52" w14:textId="77777777" w:rsidR="00AB6733" w:rsidRDefault="00AB6733" w:rsidP="00B30D7E">
      <w:pPr>
        <w:pStyle w:val="Body"/>
        <w:spacing w:line="360" w:lineRule="auto"/>
        <w:jc w:val="both"/>
        <w:rPr>
          <w:rFonts w:asciiTheme="minorHAnsi" w:hAnsiTheme="minorHAnsi"/>
        </w:rPr>
      </w:pPr>
    </w:p>
    <w:p w14:paraId="34975351" w14:textId="59256E8F" w:rsidR="00AB6733" w:rsidRDefault="001029A5" w:rsidP="00B30D7E">
      <w:pPr>
        <w:pStyle w:val="Body"/>
        <w:numPr>
          <w:ilvl w:val="0"/>
          <w:numId w:val="1"/>
        </w:numPr>
        <w:spacing w:line="360" w:lineRule="auto"/>
        <w:jc w:val="both"/>
        <w:rPr>
          <w:rFonts w:asciiTheme="minorHAnsi" w:hAnsiTheme="minorHAnsi"/>
        </w:rPr>
      </w:pPr>
      <w:r>
        <w:rPr>
          <w:rFonts w:asciiTheme="minorHAnsi" w:hAnsiTheme="minorHAnsi"/>
        </w:rPr>
        <w:t>EA may consider a simple</w:t>
      </w:r>
      <w:r w:rsidR="00AB6733">
        <w:rPr>
          <w:rFonts w:asciiTheme="minorHAnsi" w:hAnsiTheme="minorHAnsi"/>
        </w:rPr>
        <w:t xml:space="preserve"> system of quality</w:t>
      </w:r>
      <w:r>
        <w:rPr>
          <w:rFonts w:asciiTheme="minorHAnsi" w:hAnsiTheme="minorHAnsi"/>
        </w:rPr>
        <w:t xml:space="preserve"> assurance of projects delivered by its partners. In reality, this happens informally already, since area teams are well aware of partners that deliver effectively and with value for money</w:t>
      </w:r>
      <w:r w:rsidR="00F1705D">
        <w:rPr>
          <w:rFonts w:asciiTheme="minorHAnsi" w:hAnsiTheme="minorHAnsi"/>
        </w:rPr>
        <w:t>.</w:t>
      </w:r>
      <w:r>
        <w:rPr>
          <w:rFonts w:asciiTheme="minorHAnsi" w:hAnsiTheme="minorHAnsi"/>
        </w:rPr>
        <w:t xml:space="preserve"> </w:t>
      </w:r>
      <w:r w:rsidR="003D5797">
        <w:rPr>
          <w:rFonts w:asciiTheme="minorHAnsi" w:hAnsiTheme="minorHAnsi"/>
        </w:rPr>
        <w:t>Any site visits thought to be required can be viewed as an opportunity to engage with partners and stakeholders</w:t>
      </w:r>
      <w:r w:rsidR="00F1705D" w:rsidRPr="00F1705D">
        <w:rPr>
          <w:rFonts w:asciiTheme="minorHAnsi" w:hAnsiTheme="minorHAnsi"/>
        </w:rPr>
        <w:t xml:space="preserve"> </w:t>
      </w:r>
      <w:r w:rsidR="00F1705D">
        <w:rPr>
          <w:rFonts w:asciiTheme="minorHAnsi" w:hAnsiTheme="minorHAnsi"/>
        </w:rPr>
        <w:t>and thus there need be no additional cost implications for such a system</w:t>
      </w:r>
      <w:r w:rsidR="003D5797">
        <w:rPr>
          <w:rFonts w:asciiTheme="minorHAnsi" w:hAnsiTheme="minorHAnsi"/>
        </w:rPr>
        <w:t xml:space="preserve">. </w:t>
      </w:r>
    </w:p>
    <w:p w14:paraId="2AF64207" w14:textId="77777777" w:rsidR="00A70310" w:rsidRDefault="00A70310" w:rsidP="00B30D7E">
      <w:pPr>
        <w:pStyle w:val="Body"/>
        <w:spacing w:line="360" w:lineRule="auto"/>
        <w:jc w:val="both"/>
        <w:rPr>
          <w:rFonts w:asciiTheme="minorHAnsi" w:hAnsiTheme="minorHAnsi"/>
        </w:rPr>
      </w:pPr>
    </w:p>
    <w:p w14:paraId="31D7481D" w14:textId="77777777" w:rsidR="00A70310" w:rsidRDefault="00A70310" w:rsidP="00B30D7E">
      <w:pPr>
        <w:pStyle w:val="Body"/>
        <w:spacing w:line="360" w:lineRule="auto"/>
        <w:jc w:val="both"/>
        <w:rPr>
          <w:rFonts w:asciiTheme="minorHAnsi" w:hAnsiTheme="minorHAnsi"/>
        </w:rPr>
      </w:pPr>
    </w:p>
    <w:p w14:paraId="43A86C15" w14:textId="579AF9F7" w:rsidR="00A70310" w:rsidRDefault="00AD2657" w:rsidP="00B30D7E">
      <w:pPr>
        <w:pStyle w:val="Body"/>
        <w:spacing w:line="360" w:lineRule="auto"/>
        <w:jc w:val="both"/>
        <w:rPr>
          <w:rFonts w:asciiTheme="minorHAnsi" w:hAnsiTheme="minorHAnsi"/>
        </w:rPr>
      </w:pPr>
      <w:r>
        <w:rPr>
          <w:rFonts w:asciiTheme="minorHAnsi" w:hAnsiTheme="minorHAnsi"/>
        </w:rPr>
        <w:t>Yours faithfully,</w:t>
      </w:r>
    </w:p>
    <w:p w14:paraId="6F746B25" w14:textId="77777777" w:rsidR="00AD2657" w:rsidRDefault="00AD2657" w:rsidP="00B30D7E">
      <w:pPr>
        <w:pStyle w:val="Body"/>
        <w:spacing w:line="360" w:lineRule="auto"/>
        <w:jc w:val="both"/>
        <w:rPr>
          <w:rFonts w:asciiTheme="minorHAnsi" w:hAnsiTheme="minorHAnsi"/>
        </w:rPr>
      </w:pPr>
    </w:p>
    <w:p w14:paraId="603F524A" w14:textId="77777777" w:rsidR="00AD2657" w:rsidRDefault="00AD2657" w:rsidP="00B30D7E">
      <w:pPr>
        <w:pStyle w:val="Body"/>
        <w:spacing w:line="360" w:lineRule="auto"/>
        <w:jc w:val="both"/>
        <w:rPr>
          <w:rFonts w:asciiTheme="minorHAnsi" w:hAnsiTheme="minorHAnsi"/>
        </w:rPr>
      </w:pPr>
    </w:p>
    <w:p w14:paraId="7844D7CA" w14:textId="77777777" w:rsidR="00AD2657" w:rsidRDefault="00AD2657" w:rsidP="00B30D7E">
      <w:pPr>
        <w:pStyle w:val="Body"/>
        <w:spacing w:line="360" w:lineRule="auto"/>
        <w:jc w:val="both"/>
        <w:rPr>
          <w:rFonts w:asciiTheme="minorHAnsi" w:hAnsiTheme="minorHAnsi"/>
        </w:rPr>
      </w:pPr>
    </w:p>
    <w:p w14:paraId="04176AB4" w14:textId="77777777" w:rsidR="00AD2657" w:rsidRDefault="00AD2657" w:rsidP="00B30D7E">
      <w:pPr>
        <w:pStyle w:val="Body"/>
        <w:spacing w:line="360" w:lineRule="auto"/>
        <w:jc w:val="both"/>
        <w:rPr>
          <w:rFonts w:asciiTheme="minorHAnsi" w:hAnsiTheme="minorHAnsi"/>
        </w:rPr>
      </w:pPr>
    </w:p>
    <w:p w14:paraId="11653ADC" w14:textId="6B846DAF" w:rsidR="00AD2657" w:rsidRDefault="00AD2657" w:rsidP="00B30D7E">
      <w:pPr>
        <w:pStyle w:val="Body"/>
        <w:spacing w:line="360" w:lineRule="auto"/>
        <w:jc w:val="both"/>
        <w:rPr>
          <w:rFonts w:asciiTheme="minorHAnsi" w:hAnsiTheme="minorHAnsi"/>
        </w:rPr>
      </w:pPr>
      <w:r>
        <w:rPr>
          <w:rFonts w:asciiTheme="minorHAnsi" w:hAnsiTheme="minorHAnsi"/>
        </w:rPr>
        <w:t>Shaun Leonard</w:t>
      </w:r>
    </w:p>
    <w:p w14:paraId="514DB35F" w14:textId="3B27E410" w:rsidR="00D83393" w:rsidRPr="005C0B02" w:rsidRDefault="00AD2657" w:rsidP="00B30D7E">
      <w:pPr>
        <w:pStyle w:val="Body"/>
        <w:spacing w:line="360" w:lineRule="auto"/>
        <w:jc w:val="both"/>
        <w:rPr>
          <w:rFonts w:asciiTheme="minorHAnsi" w:hAnsiTheme="minorHAnsi"/>
        </w:rPr>
      </w:pPr>
      <w:r>
        <w:rPr>
          <w:rFonts w:asciiTheme="minorHAnsi" w:hAnsiTheme="minorHAnsi"/>
        </w:rPr>
        <w:t>Director, Wild Trout Trust</w:t>
      </w:r>
    </w:p>
    <w:sectPr w:rsidR="00D83393" w:rsidRPr="005C0B02" w:rsidSect="00B24270">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33ED3" w14:textId="77777777" w:rsidR="009971DC" w:rsidRDefault="009971DC" w:rsidP="002A597A">
      <w:r>
        <w:separator/>
      </w:r>
    </w:p>
  </w:endnote>
  <w:endnote w:type="continuationSeparator" w:id="0">
    <w:p w14:paraId="69E9D118" w14:textId="77777777" w:rsidR="009971DC" w:rsidRDefault="009971DC" w:rsidP="002A5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Corbel"/>
    <w:panose1 w:val="02000503000000020004"/>
    <w:charset w:val="00"/>
    <w:family w:val="swiss"/>
    <w:pitch w:val="variable"/>
    <w:sig w:usb0="E50002FF" w:usb1="500079DB" w:usb2="00000010" w:usb3="00000000" w:csb0="00000001"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099D4" w14:textId="77777777" w:rsidR="002A597A" w:rsidRDefault="002A597A" w:rsidP="007A7A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29D7C" w14:textId="77777777" w:rsidR="002A597A" w:rsidRDefault="002A59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BD6E3" w14:textId="77777777" w:rsidR="002A597A" w:rsidRDefault="002A597A" w:rsidP="007A7AB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71DC">
      <w:rPr>
        <w:rStyle w:val="PageNumber"/>
        <w:noProof/>
      </w:rPr>
      <w:t>1</w:t>
    </w:r>
    <w:r>
      <w:rPr>
        <w:rStyle w:val="PageNumber"/>
      </w:rPr>
      <w:fldChar w:fldCharType="end"/>
    </w:r>
  </w:p>
  <w:p w14:paraId="64EBA593" w14:textId="77777777" w:rsidR="002A597A" w:rsidRDefault="002A59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1CE70" w14:textId="77777777" w:rsidR="009971DC" w:rsidRDefault="009971DC" w:rsidP="002A597A">
      <w:r>
        <w:separator/>
      </w:r>
    </w:p>
  </w:footnote>
  <w:footnote w:type="continuationSeparator" w:id="0">
    <w:p w14:paraId="4A672E8B" w14:textId="77777777" w:rsidR="009971DC" w:rsidRDefault="009971DC" w:rsidP="002A59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B5509D"/>
    <w:multiLevelType w:val="hybridMultilevel"/>
    <w:tmpl w:val="AB2E7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2D"/>
    <w:rsid w:val="00033831"/>
    <w:rsid w:val="0008610E"/>
    <w:rsid w:val="000864F3"/>
    <w:rsid w:val="000876EB"/>
    <w:rsid w:val="000962CD"/>
    <w:rsid w:val="000B389C"/>
    <w:rsid w:val="000C3AB7"/>
    <w:rsid w:val="001029A5"/>
    <w:rsid w:val="001048B8"/>
    <w:rsid w:val="00133B30"/>
    <w:rsid w:val="0014144B"/>
    <w:rsid w:val="00147291"/>
    <w:rsid w:val="0016366F"/>
    <w:rsid w:val="0016456A"/>
    <w:rsid w:val="0018506F"/>
    <w:rsid w:val="001968FB"/>
    <w:rsid w:val="001A2401"/>
    <w:rsid w:val="001A6643"/>
    <w:rsid w:val="002140C1"/>
    <w:rsid w:val="00222F7D"/>
    <w:rsid w:val="00281D35"/>
    <w:rsid w:val="002925CB"/>
    <w:rsid w:val="002A597A"/>
    <w:rsid w:val="002C1BFF"/>
    <w:rsid w:val="002E4038"/>
    <w:rsid w:val="002E7683"/>
    <w:rsid w:val="002F1B1E"/>
    <w:rsid w:val="00333C13"/>
    <w:rsid w:val="00351D87"/>
    <w:rsid w:val="00355F30"/>
    <w:rsid w:val="003638D1"/>
    <w:rsid w:val="00393686"/>
    <w:rsid w:val="003D5797"/>
    <w:rsid w:val="003E1C3C"/>
    <w:rsid w:val="00410DCC"/>
    <w:rsid w:val="00417C62"/>
    <w:rsid w:val="004825C3"/>
    <w:rsid w:val="004A31BE"/>
    <w:rsid w:val="004C2FB0"/>
    <w:rsid w:val="004C5DDB"/>
    <w:rsid w:val="004D1886"/>
    <w:rsid w:val="004D7FB9"/>
    <w:rsid w:val="004E319E"/>
    <w:rsid w:val="005404C5"/>
    <w:rsid w:val="0055254A"/>
    <w:rsid w:val="00553EB7"/>
    <w:rsid w:val="00556AAE"/>
    <w:rsid w:val="00577B2F"/>
    <w:rsid w:val="005852E0"/>
    <w:rsid w:val="005C0B02"/>
    <w:rsid w:val="005C345E"/>
    <w:rsid w:val="005D3D42"/>
    <w:rsid w:val="00605688"/>
    <w:rsid w:val="00610732"/>
    <w:rsid w:val="0063259A"/>
    <w:rsid w:val="00646582"/>
    <w:rsid w:val="006526F4"/>
    <w:rsid w:val="00681B56"/>
    <w:rsid w:val="00691E40"/>
    <w:rsid w:val="006B0CAD"/>
    <w:rsid w:val="006B3B7F"/>
    <w:rsid w:val="006D6963"/>
    <w:rsid w:val="00701BD5"/>
    <w:rsid w:val="00703052"/>
    <w:rsid w:val="007039A7"/>
    <w:rsid w:val="0070668E"/>
    <w:rsid w:val="00760BD1"/>
    <w:rsid w:val="00766023"/>
    <w:rsid w:val="007F1B29"/>
    <w:rsid w:val="00803BF1"/>
    <w:rsid w:val="0082254A"/>
    <w:rsid w:val="008550F5"/>
    <w:rsid w:val="0085597C"/>
    <w:rsid w:val="00865C14"/>
    <w:rsid w:val="00887402"/>
    <w:rsid w:val="008C0413"/>
    <w:rsid w:val="008E1261"/>
    <w:rsid w:val="008E6255"/>
    <w:rsid w:val="00910970"/>
    <w:rsid w:val="00920954"/>
    <w:rsid w:val="00931761"/>
    <w:rsid w:val="00932751"/>
    <w:rsid w:val="0096544B"/>
    <w:rsid w:val="009738EA"/>
    <w:rsid w:val="00973A10"/>
    <w:rsid w:val="00991298"/>
    <w:rsid w:val="00995D85"/>
    <w:rsid w:val="009971DC"/>
    <w:rsid w:val="009B4C7B"/>
    <w:rsid w:val="009C5654"/>
    <w:rsid w:val="009D3352"/>
    <w:rsid w:val="009D531F"/>
    <w:rsid w:val="009E13B9"/>
    <w:rsid w:val="009F6BA1"/>
    <w:rsid w:val="00A06171"/>
    <w:rsid w:val="00A076E7"/>
    <w:rsid w:val="00A36C7A"/>
    <w:rsid w:val="00A37E29"/>
    <w:rsid w:val="00A46B9E"/>
    <w:rsid w:val="00A70310"/>
    <w:rsid w:val="00A8628A"/>
    <w:rsid w:val="00AB6733"/>
    <w:rsid w:val="00AB71D0"/>
    <w:rsid w:val="00AD2657"/>
    <w:rsid w:val="00AD292C"/>
    <w:rsid w:val="00AD2C06"/>
    <w:rsid w:val="00AD6110"/>
    <w:rsid w:val="00AD6CC8"/>
    <w:rsid w:val="00B03CA4"/>
    <w:rsid w:val="00B1628B"/>
    <w:rsid w:val="00B24270"/>
    <w:rsid w:val="00B30D7E"/>
    <w:rsid w:val="00B71E73"/>
    <w:rsid w:val="00B73E92"/>
    <w:rsid w:val="00B76557"/>
    <w:rsid w:val="00B83115"/>
    <w:rsid w:val="00B96844"/>
    <w:rsid w:val="00BA4E6F"/>
    <w:rsid w:val="00BB1128"/>
    <w:rsid w:val="00BC2881"/>
    <w:rsid w:val="00BD6CC7"/>
    <w:rsid w:val="00BF6588"/>
    <w:rsid w:val="00C041AC"/>
    <w:rsid w:val="00C254E2"/>
    <w:rsid w:val="00C4140F"/>
    <w:rsid w:val="00C478A2"/>
    <w:rsid w:val="00C7162E"/>
    <w:rsid w:val="00C87436"/>
    <w:rsid w:val="00CB4DE3"/>
    <w:rsid w:val="00CE4654"/>
    <w:rsid w:val="00CE53A9"/>
    <w:rsid w:val="00D15646"/>
    <w:rsid w:val="00D17274"/>
    <w:rsid w:val="00D32D9C"/>
    <w:rsid w:val="00D570F1"/>
    <w:rsid w:val="00D67BA9"/>
    <w:rsid w:val="00D72381"/>
    <w:rsid w:val="00D82AD4"/>
    <w:rsid w:val="00D83393"/>
    <w:rsid w:val="00DA7576"/>
    <w:rsid w:val="00DD53FC"/>
    <w:rsid w:val="00DE16CE"/>
    <w:rsid w:val="00DE6995"/>
    <w:rsid w:val="00DE7E4E"/>
    <w:rsid w:val="00E50F22"/>
    <w:rsid w:val="00E510AF"/>
    <w:rsid w:val="00E70206"/>
    <w:rsid w:val="00E804A9"/>
    <w:rsid w:val="00EC0899"/>
    <w:rsid w:val="00EC138D"/>
    <w:rsid w:val="00EC56B6"/>
    <w:rsid w:val="00ED052D"/>
    <w:rsid w:val="00EE55FD"/>
    <w:rsid w:val="00EE57CB"/>
    <w:rsid w:val="00EE6FEF"/>
    <w:rsid w:val="00F03372"/>
    <w:rsid w:val="00F06993"/>
    <w:rsid w:val="00F16EDE"/>
    <w:rsid w:val="00F1705D"/>
    <w:rsid w:val="00F316C5"/>
    <w:rsid w:val="00F53F1A"/>
    <w:rsid w:val="00F62C36"/>
    <w:rsid w:val="00FB5D6B"/>
    <w:rsid w:val="00FD67E4"/>
    <w:rsid w:val="00FE2434"/>
    <w:rsid w:val="00FE3106"/>
    <w:rsid w:val="00FE6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5D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3372"/>
    <w:rPr>
      <w:sz w:val="16"/>
      <w:szCs w:val="16"/>
    </w:rPr>
  </w:style>
  <w:style w:type="paragraph" w:styleId="CommentText">
    <w:name w:val="annotation text"/>
    <w:basedOn w:val="Normal"/>
    <w:link w:val="CommentTextChar"/>
    <w:uiPriority w:val="99"/>
    <w:semiHidden/>
    <w:unhideWhenUsed/>
    <w:rsid w:val="00F03372"/>
    <w:pPr>
      <w:spacing w:after="160"/>
    </w:pPr>
    <w:rPr>
      <w:sz w:val="20"/>
      <w:szCs w:val="20"/>
    </w:rPr>
  </w:style>
  <w:style w:type="character" w:customStyle="1" w:styleId="CommentTextChar">
    <w:name w:val="Comment Text Char"/>
    <w:basedOn w:val="DefaultParagraphFont"/>
    <w:link w:val="CommentText"/>
    <w:uiPriority w:val="99"/>
    <w:semiHidden/>
    <w:rsid w:val="00F03372"/>
    <w:rPr>
      <w:sz w:val="20"/>
      <w:szCs w:val="20"/>
    </w:rPr>
  </w:style>
  <w:style w:type="paragraph" w:styleId="BalloonText">
    <w:name w:val="Balloon Text"/>
    <w:basedOn w:val="Normal"/>
    <w:link w:val="BalloonTextChar"/>
    <w:uiPriority w:val="99"/>
    <w:semiHidden/>
    <w:unhideWhenUsed/>
    <w:rsid w:val="00F033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37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D3D42"/>
    <w:pPr>
      <w:spacing w:after="0"/>
    </w:pPr>
    <w:rPr>
      <w:b/>
      <w:bCs/>
    </w:rPr>
  </w:style>
  <w:style w:type="character" w:customStyle="1" w:styleId="CommentSubjectChar">
    <w:name w:val="Comment Subject Char"/>
    <w:basedOn w:val="CommentTextChar"/>
    <w:link w:val="CommentSubject"/>
    <w:uiPriority w:val="99"/>
    <w:semiHidden/>
    <w:rsid w:val="005D3D42"/>
    <w:rPr>
      <w:b/>
      <w:bCs/>
      <w:sz w:val="20"/>
      <w:szCs w:val="20"/>
    </w:rPr>
  </w:style>
  <w:style w:type="paragraph" w:customStyle="1" w:styleId="Body">
    <w:name w:val="Body"/>
    <w:rsid w:val="005C0B0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paragraph" w:styleId="ListParagraph">
    <w:name w:val="List Paragraph"/>
    <w:basedOn w:val="Normal"/>
    <w:uiPriority w:val="34"/>
    <w:qFormat/>
    <w:rsid w:val="000C3AB7"/>
    <w:pPr>
      <w:ind w:left="720"/>
      <w:contextualSpacing/>
    </w:pPr>
  </w:style>
  <w:style w:type="paragraph" w:styleId="Footer">
    <w:name w:val="footer"/>
    <w:basedOn w:val="Normal"/>
    <w:link w:val="FooterChar"/>
    <w:uiPriority w:val="99"/>
    <w:unhideWhenUsed/>
    <w:rsid w:val="002A597A"/>
    <w:pPr>
      <w:tabs>
        <w:tab w:val="center" w:pos="4513"/>
        <w:tab w:val="right" w:pos="9026"/>
      </w:tabs>
    </w:pPr>
  </w:style>
  <w:style w:type="character" w:customStyle="1" w:styleId="FooterChar">
    <w:name w:val="Footer Char"/>
    <w:basedOn w:val="DefaultParagraphFont"/>
    <w:link w:val="Footer"/>
    <w:uiPriority w:val="99"/>
    <w:rsid w:val="002A597A"/>
  </w:style>
  <w:style w:type="character" w:styleId="PageNumber">
    <w:name w:val="page number"/>
    <w:basedOn w:val="DefaultParagraphFont"/>
    <w:uiPriority w:val="99"/>
    <w:semiHidden/>
    <w:unhideWhenUsed/>
    <w:rsid w:val="002A597A"/>
  </w:style>
  <w:style w:type="paragraph" w:styleId="NormalWeb">
    <w:name w:val="Normal (Web)"/>
    <w:basedOn w:val="Normal"/>
    <w:uiPriority w:val="99"/>
    <w:unhideWhenUsed/>
    <w:rsid w:val="007F1B29"/>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7F1B29"/>
    <w:rPr>
      <w:color w:val="0563C1" w:themeColor="hyperlink"/>
      <w:u w:val="single"/>
    </w:rPr>
  </w:style>
  <w:style w:type="character" w:styleId="FollowedHyperlink">
    <w:name w:val="FollowedHyperlink"/>
    <w:basedOn w:val="DefaultParagraphFont"/>
    <w:uiPriority w:val="99"/>
    <w:semiHidden/>
    <w:unhideWhenUsed/>
    <w:rsid w:val="00E50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6321">
      <w:bodyDiv w:val="1"/>
      <w:marLeft w:val="0"/>
      <w:marRight w:val="0"/>
      <w:marTop w:val="0"/>
      <w:marBottom w:val="0"/>
      <w:divBdr>
        <w:top w:val="none" w:sz="0" w:space="0" w:color="auto"/>
        <w:left w:val="none" w:sz="0" w:space="0" w:color="auto"/>
        <w:bottom w:val="none" w:sz="0" w:space="0" w:color="auto"/>
        <w:right w:val="none" w:sz="0" w:space="0" w:color="auto"/>
      </w:divBdr>
      <w:divsChild>
        <w:div w:id="1408461025">
          <w:marLeft w:val="0"/>
          <w:marRight w:val="0"/>
          <w:marTop w:val="0"/>
          <w:marBottom w:val="0"/>
          <w:divBdr>
            <w:top w:val="none" w:sz="0" w:space="0" w:color="auto"/>
            <w:left w:val="none" w:sz="0" w:space="0" w:color="auto"/>
            <w:bottom w:val="none" w:sz="0" w:space="0" w:color="auto"/>
            <w:right w:val="none" w:sz="0" w:space="0" w:color="auto"/>
          </w:divBdr>
          <w:divsChild>
            <w:div w:id="310789611">
              <w:marLeft w:val="0"/>
              <w:marRight w:val="0"/>
              <w:marTop w:val="0"/>
              <w:marBottom w:val="0"/>
              <w:divBdr>
                <w:top w:val="none" w:sz="0" w:space="0" w:color="auto"/>
                <w:left w:val="none" w:sz="0" w:space="0" w:color="auto"/>
                <w:bottom w:val="none" w:sz="0" w:space="0" w:color="auto"/>
                <w:right w:val="none" w:sz="0" w:space="0" w:color="auto"/>
              </w:divBdr>
              <w:divsChild>
                <w:div w:id="213005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955">
      <w:bodyDiv w:val="1"/>
      <w:marLeft w:val="0"/>
      <w:marRight w:val="0"/>
      <w:marTop w:val="0"/>
      <w:marBottom w:val="0"/>
      <w:divBdr>
        <w:top w:val="none" w:sz="0" w:space="0" w:color="auto"/>
        <w:left w:val="none" w:sz="0" w:space="0" w:color="auto"/>
        <w:bottom w:val="none" w:sz="0" w:space="0" w:color="auto"/>
        <w:right w:val="none" w:sz="0" w:space="0" w:color="auto"/>
      </w:divBdr>
      <w:divsChild>
        <w:div w:id="1191068719">
          <w:marLeft w:val="0"/>
          <w:marRight w:val="0"/>
          <w:marTop w:val="0"/>
          <w:marBottom w:val="0"/>
          <w:divBdr>
            <w:top w:val="none" w:sz="0" w:space="0" w:color="auto"/>
            <w:left w:val="none" w:sz="0" w:space="0" w:color="auto"/>
            <w:bottom w:val="none" w:sz="0" w:space="0" w:color="auto"/>
            <w:right w:val="none" w:sz="0" w:space="0" w:color="auto"/>
          </w:divBdr>
          <w:divsChild>
            <w:div w:id="41635363">
              <w:marLeft w:val="0"/>
              <w:marRight w:val="0"/>
              <w:marTop w:val="0"/>
              <w:marBottom w:val="0"/>
              <w:divBdr>
                <w:top w:val="none" w:sz="0" w:space="0" w:color="auto"/>
                <w:left w:val="none" w:sz="0" w:space="0" w:color="auto"/>
                <w:bottom w:val="none" w:sz="0" w:space="0" w:color="auto"/>
                <w:right w:val="none" w:sz="0" w:space="0" w:color="auto"/>
              </w:divBdr>
              <w:divsChild>
                <w:div w:id="18351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uploads/system/uploads/attachment_data/file/523006/Environment_Agency_our_ambition_to_2020.pdf" TargetMode="External"/><Relationship Id="rId8" Type="http://schemas.openxmlformats.org/officeDocument/2006/relationships/hyperlink" Target="https://www.sepa.org.uk/media/143534/water_environment_charging_scheme_2015.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2341</Words>
  <Characters>13347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Leonard</dc:creator>
  <cp:keywords/>
  <dc:description/>
  <cp:lastModifiedBy>Shaun Leonard</cp:lastModifiedBy>
  <cp:revision>2</cp:revision>
  <dcterms:created xsi:type="dcterms:W3CDTF">2018-01-18T14:51:00Z</dcterms:created>
  <dcterms:modified xsi:type="dcterms:W3CDTF">2018-01-18T14:51:00Z</dcterms:modified>
</cp:coreProperties>
</file>