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A54C" w14:textId="77777777" w:rsidR="003750E1" w:rsidRDefault="003750E1" w:rsidP="003750E1">
      <w:pPr>
        <w:pStyle w:val="NormalWeb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3750E1">
        <w:rPr>
          <w:rFonts w:asciiTheme="minorHAnsi" w:eastAsia="Times New Roman" w:hAnsiTheme="minorHAnsi"/>
          <w:b/>
          <w:color w:val="000000"/>
          <w:sz w:val="22"/>
          <w:szCs w:val="22"/>
        </w:rPr>
        <w:t>EA’s EPR Charges Consultation, Jan 2018. Draft response for angling clubs and other voluntary community groups</w:t>
      </w:r>
    </w:p>
    <w:p w14:paraId="79F4FF7D" w14:textId="1DE1830F" w:rsidR="006F7562" w:rsidRPr="00E62A77" w:rsidRDefault="006F7562" w:rsidP="003750E1">
      <w:pPr>
        <w:pStyle w:val="NormalWeb"/>
        <w:rPr>
          <w:rFonts w:asciiTheme="minorHAnsi" w:eastAsia="Times New Roman" w:hAnsiTheme="minorHAnsi"/>
          <w:color w:val="000000"/>
          <w:sz w:val="22"/>
          <w:szCs w:val="22"/>
        </w:rPr>
      </w:pPr>
      <w:r w:rsidRPr="00E62A77">
        <w:rPr>
          <w:rFonts w:asciiTheme="minorHAnsi" w:eastAsia="Times New Roman" w:hAnsiTheme="minorHAnsi"/>
          <w:color w:val="000000"/>
          <w:sz w:val="22"/>
          <w:szCs w:val="22"/>
        </w:rPr>
        <w:t xml:space="preserve">Full details of the proposals and the consultation is here: </w:t>
      </w:r>
      <w:hyperlink r:id="rId4" w:history="1">
        <w:r w:rsidR="00E62A77" w:rsidRPr="00E62A77">
          <w:rPr>
            <w:rStyle w:val="Hyperlink"/>
            <w:rFonts w:asciiTheme="minorHAnsi" w:eastAsia="Times New Roman" w:hAnsiTheme="minorHAnsi"/>
            <w:sz w:val="22"/>
            <w:szCs w:val="22"/>
          </w:rPr>
          <w:t>https://consult.environment-agency.gov.uk/engagement/environmentagency-charging-proposals-fromapril2018/</w:t>
        </w:r>
      </w:hyperlink>
    </w:p>
    <w:p w14:paraId="219C55B7" w14:textId="77777777" w:rsidR="003750E1" w:rsidRPr="003750E1" w:rsidRDefault="003750E1" w:rsidP="003750E1">
      <w:pPr>
        <w:pStyle w:val="NormalWeb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3750E1">
        <w:rPr>
          <w:rFonts w:asciiTheme="minorHAnsi" w:eastAsia="Times New Roman" w:hAnsiTheme="minorHAnsi"/>
          <w:b/>
          <w:color w:val="000000"/>
          <w:sz w:val="22"/>
          <w:szCs w:val="22"/>
        </w:rPr>
        <w:t>NB: closing date is 26/1/18</w:t>
      </w:r>
    </w:p>
    <w:p w14:paraId="05679E6A" w14:textId="2BD38741" w:rsidR="00F142B2" w:rsidRDefault="00F142B2" w:rsidP="003750E1">
      <w:pPr>
        <w:pStyle w:val="NormalWeb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EA would prefer all responses through their consultation portal (</w:t>
      </w:r>
      <w:hyperlink r:id="rId5" w:history="1">
        <w:r w:rsidRPr="00212186">
          <w:rPr>
            <w:rStyle w:val="Hyperlink"/>
            <w:rFonts w:asciiTheme="minorHAnsi" w:eastAsia="Times New Roman" w:hAnsiTheme="minorHAnsi"/>
            <w:sz w:val="22"/>
            <w:szCs w:val="22"/>
          </w:rPr>
          <w:t>https://consult.environment-agency.gov.uk/engagement/environmentagency-charging-proposals-fromapril2018/consultation/)</w:t>
        </w:r>
      </w:hyperlink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which contains a lot of questions not relevant to river work.</w:t>
      </w:r>
    </w:p>
    <w:p w14:paraId="26B08ABF" w14:textId="148686FA" w:rsidR="003750E1" w:rsidRDefault="00F142B2" w:rsidP="003750E1">
      <w:pPr>
        <w:pStyle w:val="NormalWeb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You might try to submit by e-mail (</w:t>
      </w:r>
      <w:hyperlink r:id="rId6" w:history="1">
        <w:r w:rsidRPr="00212186">
          <w:rPr>
            <w:rStyle w:val="Hyperlink"/>
            <w:rFonts w:asciiTheme="minorHAnsi" w:eastAsia="Times New Roman" w:hAnsiTheme="minorHAnsi"/>
            <w:sz w:val="22"/>
            <w:szCs w:val="22"/>
          </w:rPr>
          <w:t>enquiries@environment-agency.gov.uk)</w:t>
        </w:r>
      </w:hyperlink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though EA are not keen on this route and your mail might get rejected.</w:t>
      </w:r>
    </w:p>
    <w:p w14:paraId="5DC78FFC" w14:textId="59CC8E3E" w:rsidR="003750E1" w:rsidRPr="003750E1" w:rsidRDefault="00F142B2" w:rsidP="003750E1">
      <w:pPr>
        <w:pStyle w:val="NormalWeb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Or post </w:t>
      </w:r>
      <w:r w:rsidR="003750E1" w:rsidRPr="003750E1">
        <w:rPr>
          <w:rFonts w:asciiTheme="minorHAnsi" w:eastAsia="Times New Roman" w:hAnsiTheme="minorHAnsi"/>
          <w:color w:val="000000"/>
          <w:sz w:val="22"/>
          <w:szCs w:val="22"/>
        </w:rPr>
        <w:t>to</w:t>
      </w:r>
    </w:p>
    <w:p w14:paraId="4BEBA524" w14:textId="77777777" w:rsidR="003750E1" w:rsidRPr="003750E1" w:rsidRDefault="003750E1" w:rsidP="003750E1">
      <w:pPr>
        <w:jc w:val="both"/>
        <w:rPr>
          <w:sz w:val="22"/>
          <w:szCs w:val="22"/>
        </w:rPr>
      </w:pPr>
      <w:r w:rsidRPr="003750E1">
        <w:rPr>
          <w:sz w:val="22"/>
          <w:szCs w:val="22"/>
        </w:rPr>
        <w:t>Environment Agency</w:t>
      </w:r>
    </w:p>
    <w:p w14:paraId="2A2B33D1" w14:textId="77777777" w:rsidR="003750E1" w:rsidRPr="003750E1" w:rsidRDefault="003750E1" w:rsidP="003750E1">
      <w:pPr>
        <w:jc w:val="both"/>
        <w:rPr>
          <w:sz w:val="22"/>
          <w:szCs w:val="22"/>
        </w:rPr>
      </w:pPr>
      <w:r w:rsidRPr="003750E1">
        <w:rPr>
          <w:sz w:val="22"/>
          <w:szCs w:val="22"/>
        </w:rPr>
        <w:t>Charge Proposals for April 2018</w:t>
      </w:r>
    </w:p>
    <w:p w14:paraId="566F9551" w14:textId="77777777" w:rsidR="003750E1" w:rsidRPr="003750E1" w:rsidRDefault="003750E1" w:rsidP="003750E1">
      <w:pPr>
        <w:jc w:val="both"/>
        <w:rPr>
          <w:sz w:val="22"/>
          <w:szCs w:val="22"/>
        </w:rPr>
      </w:pPr>
      <w:r w:rsidRPr="003750E1">
        <w:rPr>
          <w:sz w:val="22"/>
          <w:szCs w:val="22"/>
        </w:rPr>
        <w:t>National Customer Contact Centre</w:t>
      </w:r>
    </w:p>
    <w:p w14:paraId="11C02DB4" w14:textId="77777777" w:rsidR="003750E1" w:rsidRPr="003750E1" w:rsidRDefault="003750E1" w:rsidP="003750E1">
      <w:pPr>
        <w:jc w:val="both"/>
        <w:rPr>
          <w:sz w:val="22"/>
          <w:szCs w:val="22"/>
        </w:rPr>
      </w:pPr>
      <w:r w:rsidRPr="003750E1">
        <w:rPr>
          <w:sz w:val="22"/>
          <w:szCs w:val="22"/>
        </w:rPr>
        <w:t>PO Box 544</w:t>
      </w:r>
    </w:p>
    <w:p w14:paraId="14A60DBD" w14:textId="77777777" w:rsidR="003750E1" w:rsidRPr="003750E1" w:rsidRDefault="003750E1" w:rsidP="003750E1">
      <w:pPr>
        <w:jc w:val="both"/>
        <w:rPr>
          <w:sz w:val="22"/>
          <w:szCs w:val="22"/>
        </w:rPr>
      </w:pPr>
      <w:r w:rsidRPr="003750E1">
        <w:rPr>
          <w:sz w:val="22"/>
          <w:szCs w:val="22"/>
        </w:rPr>
        <w:t>Bow Bridge Close</w:t>
      </w:r>
    </w:p>
    <w:p w14:paraId="4169B9BE" w14:textId="77777777" w:rsidR="003750E1" w:rsidRPr="003750E1" w:rsidRDefault="003750E1" w:rsidP="003750E1">
      <w:pPr>
        <w:jc w:val="both"/>
        <w:rPr>
          <w:sz w:val="22"/>
          <w:szCs w:val="22"/>
        </w:rPr>
      </w:pPr>
      <w:r w:rsidRPr="003750E1">
        <w:rPr>
          <w:sz w:val="22"/>
          <w:szCs w:val="22"/>
        </w:rPr>
        <w:t>Bradmarsh Business Park</w:t>
      </w:r>
    </w:p>
    <w:p w14:paraId="10077CB4" w14:textId="77777777" w:rsidR="003750E1" w:rsidRPr="003750E1" w:rsidRDefault="003750E1" w:rsidP="003750E1">
      <w:pPr>
        <w:jc w:val="both"/>
        <w:rPr>
          <w:sz w:val="22"/>
          <w:szCs w:val="22"/>
        </w:rPr>
      </w:pPr>
      <w:r w:rsidRPr="003750E1">
        <w:rPr>
          <w:sz w:val="22"/>
          <w:szCs w:val="22"/>
        </w:rPr>
        <w:t>Templeborough</w:t>
      </w:r>
    </w:p>
    <w:p w14:paraId="0A47AE3B" w14:textId="77777777" w:rsidR="003750E1" w:rsidRPr="003750E1" w:rsidRDefault="003750E1" w:rsidP="003750E1">
      <w:pPr>
        <w:pStyle w:val="NormalWeb"/>
        <w:spacing w:before="0" w:beforeAutospacing="0" w:after="0" w:afterAutospacing="0"/>
        <w:rPr>
          <w:rFonts w:asciiTheme="minorHAnsi" w:hAnsiTheme="minorHAnsi" w:cs="ArialMT"/>
          <w:sz w:val="22"/>
          <w:szCs w:val="22"/>
          <w:shd w:val="clear" w:color="auto" w:fill="FFFFFF"/>
        </w:rPr>
      </w:pPr>
      <w:r w:rsidRPr="003750E1">
        <w:rPr>
          <w:rFonts w:asciiTheme="minorHAnsi" w:hAnsiTheme="minorHAnsi"/>
          <w:sz w:val="22"/>
          <w:szCs w:val="22"/>
        </w:rPr>
        <w:t>ROTHERHAM S60 1BY.</w:t>
      </w:r>
      <w:r w:rsidRPr="003750E1">
        <w:rPr>
          <w:rFonts w:asciiTheme="minorHAnsi" w:hAnsiTheme="minorHAnsi"/>
          <w:sz w:val="22"/>
          <w:szCs w:val="22"/>
        </w:rPr>
        <w:tab/>
      </w:r>
    </w:p>
    <w:p w14:paraId="7AF3C0AE" w14:textId="77777777" w:rsidR="000A7F36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7433DCB4" w14:textId="77777777" w:rsidR="003750E1" w:rsidRPr="003750E1" w:rsidRDefault="003750E1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04A6CB39" w14:textId="77777777" w:rsidR="000A7F36" w:rsidRPr="003750E1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0DCEF77E" w14:textId="77777777" w:rsidR="000A7F36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3750E1">
        <w:rPr>
          <w:rFonts w:eastAsia="Times New Roman" w:cs="Times New Roman"/>
          <w:color w:val="000000"/>
          <w:sz w:val="22"/>
          <w:szCs w:val="22"/>
          <w:lang w:eastAsia="en-GB"/>
        </w:rPr>
        <w:t>Dear Sir/Madam</w:t>
      </w:r>
    </w:p>
    <w:p w14:paraId="57F94F93" w14:textId="77777777" w:rsidR="003750E1" w:rsidRDefault="003750E1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126E9A17" w14:textId="77777777" w:rsidR="003750E1" w:rsidRPr="003750E1" w:rsidRDefault="003750E1" w:rsidP="000A7F36">
      <w:pPr>
        <w:shd w:val="clear" w:color="auto" w:fill="FFFFFF"/>
        <w:rPr>
          <w:rFonts w:eastAsia="Times New Roman" w:cs="Times New Roman"/>
          <w:b/>
          <w:color w:val="000000"/>
          <w:sz w:val="22"/>
          <w:szCs w:val="22"/>
          <w:lang w:eastAsia="en-GB"/>
        </w:rPr>
      </w:pPr>
      <w:r w:rsidRPr="003750E1">
        <w:rPr>
          <w:rFonts w:eastAsia="Times New Roman" w:cs="Times New Roman"/>
          <w:b/>
          <w:color w:val="000000"/>
          <w:sz w:val="22"/>
          <w:szCs w:val="22"/>
          <w:lang w:eastAsia="en-GB"/>
        </w:rPr>
        <w:t>EA Charge Proposals from April 2018</w:t>
      </w:r>
    </w:p>
    <w:p w14:paraId="381A161C" w14:textId="77777777" w:rsidR="000A7F36" w:rsidRPr="003750E1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1790528C" w14:textId="49DBB2A5" w:rsidR="00E62A77" w:rsidRDefault="00E62A77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>
        <w:rPr>
          <w:rFonts w:eastAsia="Times New Roman" w:cs="Times New Roman"/>
          <w:color w:val="000000"/>
          <w:sz w:val="22"/>
          <w:szCs w:val="22"/>
          <w:lang w:eastAsia="en-GB"/>
        </w:rPr>
        <w:t>I am responding to the</w:t>
      </w:r>
      <w:r w:rsidR="000A7F36"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public consultation on Environment Agency Charge Proposals from April 2018</w:t>
      </w:r>
      <w:r>
        <w:rPr>
          <w:rFonts w:eastAsia="Times New Roman" w:cs="Times New Roman"/>
          <w:color w:val="000000"/>
          <w:sz w:val="22"/>
          <w:szCs w:val="22"/>
          <w:lang w:eastAsia="en-GB"/>
        </w:rPr>
        <w:t xml:space="preserve"> and offer the comments below</w:t>
      </w:r>
      <w:r w:rsidR="000A7F36"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. </w:t>
      </w:r>
    </w:p>
    <w:p w14:paraId="30DEEE99" w14:textId="77777777" w:rsidR="00E62A77" w:rsidRDefault="00E62A77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766940AF" w14:textId="16BB775D" w:rsidR="00E62A77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I am the </w:t>
      </w:r>
      <w:r w:rsidR="003750E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Chairman of </w:t>
      </w:r>
      <w:r w:rsidR="003750E1" w:rsidRPr="00F142B2">
        <w:rPr>
          <w:rFonts w:eastAsia="Times New Roman" w:cs="Times New Roman"/>
          <w:b/>
          <w:color w:val="000000"/>
          <w:sz w:val="22"/>
          <w:szCs w:val="22"/>
          <w:lang w:eastAsia="en-GB"/>
        </w:rPr>
        <w:t>[NAME]</w:t>
      </w:r>
      <w:r w:rsidR="003750E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Angling Club, with </w:t>
      </w:r>
      <w:r w:rsidR="003750E1" w:rsidRPr="00F142B2">
        <w:rPr>
          <w:rFonts w:eastAsia="Times New Roman" w:cs="Times New Roman"/>
          <w:b/>
          <w:color w:val="000000"/>
          <w:sz w:val="22"/>
          <w:szCs w:val="22"/>
          <w:lang w:eastAsia="en-GB"/>
        </w:rPr>
        <w:t>XX</w:t>
      </w:r>
      <w:r w:rsidR="003750E1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members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fishing </w:t>
      </w:r>
      <w:r w:rsidR="003750E1">
        <w:rPr>
          <w:rFonts w:eastAsia="Times New Roman" w:cs="Times New Roman"/>
          <w:color w:val="000000"/>
          <w:sz w:val="22"/>
          <w:szCs w:val="22"/>
          <w:lang w:eastAsia="en-GB"/>
        </w:rPr>
        <w:t>and caring for YY miles of the R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iver </w:t>
      </w:r>
      <w:r w:rsidR="003750E1" w:rsidRPr="00F142B2">
        <w:rPr>
          <w:rFonts w:eastAsia="Times New Roman" w:cs="Times New Roman"/>
          <w:b/>
          <w:color w:val="000000"/>
          <w:sz w:val="22"/>
          <w:szCs w:val="22"/>
          <w:lang w:eastAsia="en-GB"/>
        </w:rPr>
        <w:t>[NAME]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in </w:t>
      </w:r>
      <w:r w:rsidR="002063F8" w:rsidRPr="00F142B2">
        <w:rPr>
          <w:rFonts w:eastAsia="Times New Roman" w:cs="Times New Roman"/>
          <w:b/>
          <w:color w:val="000000"/>
          <w:sz w:val="22"/>
          <w:szCs w:val="22"/>
          <w:lang w:eastAsia="en-GB"/>
        </w:rPr>
        <w:t>[COUNTY NAME]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.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The Club values its river and its wildlife and, in addition to our fishing, we work to conserve and impr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>ove the habitat of the river,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its surrounds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and local people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. 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We have had a strong and fruitful relationship with our local EA team, both parties contributing to making the river better. </w:t>
      </w:r>
    </w:p>
    <w:p w14:paraId="2E8100A1" w14:textId="77777777" w:rsidR="000A7F36" w:rsidRPr="000A7F36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2601E619" w14:textId="77777777" w:rsidR="000A7F36" w:rsidRPr="000A7F36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1.  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>Until January 2017, a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pplying for Flood Defence Consent to carry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out various works on the river, both for good and essential river management and to make improvements, was a simple and inexpensive process costing approximately £50 per application.</w:t>
      </w:r>
    </w:p>
    <w:p w14:paraId="31E51D1B" w14:textId="77777777" w:rsidR="000A7F36" w:rsidRPr="000A7F36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</w:p>
    <w:p w14:paraId="3D9A6E59" w14:textId="3966BCE9" w:rsidR="000A7F36" w:rsidRPr="000A7F36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2.  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>From January 2017 and the implementat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>ion of the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Environmental Permitt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>ing R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egulations, we had to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apply for a Bespoke Permit to carry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out any </w:t>
      </w:r>
      <w:r w:rsidR="00F142B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meaningful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work. This is an extremely complicated pro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>cess and the cost of consent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escalated to a</w:t>
      </w:r>
      <w:r w:rsidRPr="003750E1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  <w:r w:rsidRPr="000A7F36">
        <w:rPr>
          <w:rFonts w:eastAsia="Times New Roman" w:cs="Times New Roman"/>
          <w:b/>
          <w:bCs/>
          <w:color w:val="000000"/>
          <w:sz w:val="22"/>
          <w:szCs w:val="22"/>
          <w:lang w:eastAsia="en-GB"/>
        </w:rPr>
        <w:t>minimum</w:t>
      </w:r>
      <w:r w:rsidRPr="003750E1">
        <w:rPr>
          <w:rFonts w:eastAsia="Times New Roman" w:cs="Times New Roman"/>
          <w:color w:val="000000"/>
          <w:sz w:val="22"/>
          <w:szCs w:val="22"/>
          <w:lang w:eastAsia="en-GB"/>
        </w:rPr>
        <w:t> 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of £170 per application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(plus a stated compliance charge of £70)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.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The exemptions under EPR do not allow us to do any </w:t>
      </w:r>
      <w:r w:rsidR="00F142B2">
        <w:rPr>
          <w:rFonts w:eastAsia="Times New Roman" w:cs="Times New Roman"/>
          <w:color w:val="000000"/>
          <w:sz w:val="22"/>
          <w:szCs w:val="22"/>
          <w:lang w:eastAsia="en-GB"/>
        </w:rPr>
        <w:t xml:space="preserve">environmentally 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>meaningful habitat improvement work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and, f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or a small club such as ours, these costs are significant, equivalent to </w:t>
      </w:r>
      <w:r w:rsidR="002063F8" w:rsidRPr="00F142B2">
        <w:rPr>
          <w:rFonts w:eastAsia="Times New Roman" w:cs="Times New Roman"/>
          <w:b/>
          <w:color w:val="000000"/>
          <w:sz w:val="22"/>
          <w:szCs w:val="22"/>
          <w:lang w:eastAsia="en-GB"/>
        </w:rPr>
        <w:t>ZZ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annual membership fees.</w:t>
      </w:r>
    </w:p>
    <w:p w14:paraId="6888287E" w14:textId="77777777" w:rsidR="000A7F36" w:rsidRPr="000A7F36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lastRenderedPageBreak/>
        <w:t> </w:t>
      </w:r>
    </w:p>
    <w:p w14:paraId="4A8653A6" w14:textId="18398A86" w:rsidR="000A7F36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3.  I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>t appears that under the proposals of this consultation,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 the charges for 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even very simple habitat improvements (e.g. 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>a number of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woody debris flow deflectors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>)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, will start at £764,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plus a £271 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a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subsistence charge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>, if applicable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. These figures do not include any pre-application discussion or guidance sought from the Agency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>, nor any other advisory costs the club might incur in compiling an application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. For a relatively simple, low-cost project carried out by club members, using materials on site</w:t>
      </w:r>
      <w:r w:rsidR="002063F8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and providing significant environmental gain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, the cost of obtaining consent may well be equal to if not more than the 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actual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cost of the works. This is quite simply unrealistic and 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>likely to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mean that we w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ill no longer be able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to carry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>out any rivers works and improvements. This wil</w:t>
      </w:r>
      <w:r w:rsidR="00E62A77">
        <w:rPr>
          <w:rFonts w:eastAsia="Times New Roman" w:cs="Times New Roman"/>
          <w:color w:val="000000"/>
          <w:sz w:val="22"/>
          <w:szCs w:val="22"/>
          <w:lang w:eastAsia="en-GB"/>
        </w:rPr>
        <w:t>l surely be a very poor outcome</w:t>
      </w:r>
      <w:r w:rsidRPr="000A7F36">
        <w:rPr>
          <w:rFonts w:eastAsia="Times New Roman" w:cs="Times New Roman"/>
          <w:color w:val="000000"/>
          <w:sz w:val="22"/>
          <w:szCs w:val="22"/>
          <w:lang w:eastAsia="en-GB"/>
        </w:rPr>
        <w:t xml:space="preserve"> of the proposed new regime should it be implemented in April.</w:t>
      </w:r>
    </w:p>
    <w:p w14:paraId="7283EE59" w14:textId="77777777" w:rsidR="00E62A77" w:rsidRDefault="00E62A77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4A5BCAF6" w14:textId="66F4BC80" w:rsidR="00E62A77" w:rsidRDefault="00E62A77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>
        <w:rPr>
          <w:rFonts w:eastAsia="Times New Roman" w:cs="Times New Roman"/>
          <w:color w:val="000000"/>
          <w:sz w:val="22"/>
          <w:szCs w:val="22"/>
          <w:lang w:eastAsia="en-GB"/>
        </w:rPr>
        <w:t>I urge you to reconsider these proposals to allow us to continue to c</w:t>
      </w:r>
      <w:r w:rsidR="006B0AA3">
        <w:rPr>
          <w:rFonts w:eastAsia="Times New Roman" w:cs="Times New Roman"/>
          <w:color w:val="000000"/>
          <w:sz w:val="22"/>
          <w:szCs w:val="22"/>
          <w:lang w:eastAsia="en-GB"/>
        </w:rPr>
        <w:t>ontribute to improving our natural environment</w:t>
      </w:r>
      <w:bookmarkStart w:id="0" w:name="_GoBack"/>
      <w:bookmarkEnd w:id="0"/>
      <w:r>
        <w:rPr>
          <w:rFonts w:eastAsia="Times New Roman" w:cs="Times New Roman"/>
          <w:color w:val="000000"/>
          <w:sz w:val="22"/>
          <w:szCs w:val="22"/>
          <w:lang w:eastAsia="en-GB"/>
        </w:rPr>
        <w:t>.</w:t>
      </w:r>
    </w:p>
    <w:p w14:paraId="5BA56F73" w14:textId="77777777" w:rsidR="00E62A77" w:rsidRDefault="00E62A77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74B18589" w14:textId="595CD526" w:rsidR="00E62A77" w:rsidRPr="000A7F36" w:rsidRDefault="00E62A77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  <w:r>
        <w:rPr>
          <w:rFonts w:eastAsia="Times New Roman" w:cs="Times New Roman"/>
          <w:color w:val="000000"/>
          <w:sz w:val="22"/>
          <w:szCs w:val="22"/>
          <w:lang w:eastAsia="en-GB"/>
        </w:rPr>
        <w:t>Yours etc.</w:t>
      </w:r>
    </w:p>
    <w:p w14:paraId="1E43D409" w14:textId="77777777" w:rsidR="000A7F36" w:rsidRPr="000A7F36" w:rsidRDefault="000A7F36" w:rsidP="000A7F36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en-GB"/>
        </w:rPr>
      </w:pPr>
    </w:p>
    <w:p w14:paraId="2B2A10BF" w14:textId="77777777" w:rsidR="00217FD0" w:rsidRPr="003750E1" w:rsidRDefault="006B0AA3">
      <w:pPr>
        <w:rPr>
          <w:sz w:val="22"/>
          <w:szCs w:val="22"/>
        </w:rPr>
      </w:pPr>
    </w:p>
    <w:sectPr w:rsidR="00217FD0" w:rsidRPr="003750E1" w:rsidSect="00B242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mb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36"/>
    <w:rsid w:val="000A7F36"/>
    <w:rsid w:val="002063F8"/>
    <w:rsid w:val="003750E1"/>
    <w:rsid w:val="006B0AA3"/>
    <w:rsid w:val="006F7562"/>
    <w:rsid w:val="00865C14"/>
    <w:rsid w:val="00B24270"/>
    <w:rsid w:val="00E62A77"/>
    <w:rsid w:val="00F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447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7F36"/>
  </w:style>
  <w:style w:type="paragraph" w:styleId="NormalWeb">
    <w:name w:val="Normal (Web)"/>
    <w:basedOn w:val="Normal"/>
    <w:uiPriority w:val="99"/>
    <w:semiHidden/>
    <w:unhideWhenUsed/>
    <w:rsid w:val="003750E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750E1"/>
    <w:rPr>
      <w:color w:val="0563C1" w:themeColor="hyperlink"/>
      <w:u w:val="single"/>
    </w:rPr>
  </w:style>
  <w:style w:type="paragraph" w:customStyle="1" w:styleId="presidents">
    <w:name w:val="presidents"/>
    <w:basedOn w:val="Normal"/>
    <w:rsid w:val="003750E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embo" w:eastAsia="Times New Roman" w:hAnsi="Bembo" w:cs="Bembo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83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1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2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3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onsult.environment-agency.gov.uk/engagement/environmentagency-charging-proposals-fromapril2018/" TargetMode="External"/><Relationship Id="rId5" Type="http://schemas.openxmlformats.org/officeDocument/2006/relationships/hyperlink" Target="https://consult.environment-agency.gov.uk/engagement/environmentagency-charging-proposals-fromapril2018/consultation/)" TargetMode="External"/><Relationship Id="rId6" Type="http://schemas.openxmlformats.org/officeDocument/2006/relationships/hyperlink" Target="mailto:enquiries@environment-agency.gov.uk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Leonard</dc:creator>
  <cp:keywords/>
  <dc:description/>
  <cp:lastModifiedBy>Shaun Leonard</cp:lastModifiedBy>
  <cp:revision>3</cp:revision>
  <dcterms:created xsi:type="dcterms:W3CDTF">2018-01-17T14:55:00Z</dcterms:created>
  <dcterms:modified xsi:type="dcterms:W3CDTF">2018-01-18T11:52:00Z</dcterms:modified>
</cp:coreProperties>
</file>